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9DF" w:rsidRPr="005E69DF" w:rsidRDefault="005E69DF">
      <w:pPr>
        <w:ind w:hanging="32"/>
        <w:jc w:val="center"/>
        <w:rPr>
          <w:b/>
          <w:bCs/>
          <w:sz w:val="28"/>
          <w:szCs w:val="28"/>
        </w:rPr>
      </w:pPr>
      <w:r w:rsidRPr="005E69DF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137BB1" w:rsidRPr="005E69DF" w:rsidRDefault="005E69DF" w:rsidP="005E69DF">
      <w:pPr>
        <w:ind w:hanging="32"/>
        <w:jc w:val="center"/>
        <w:rPr>
          <w:bCs/>
          <w:sz w:val="28"/>
          <w:szCs w:val="28"/>
        </w:rPr>
      </w:pPr>
      <w:r w:rsidRPr="005E69DF">
        <w:rPr>
          <w:b/>
          <w:bCs/>
          <w:sz w:val="28"/>
          <w:szCs w:val="28"/>
        </w:rPr>
        <w:t>учреждение высшего образования</w:t>
      </w:r>
    </w:p>
    <w:p w:rsidR="00137BB1" w:rsidRDefault="005E69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137BB1" w:rsidRDefault="005E69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137BB1" w:rsidRDefault="005E69D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37BB1" w:rsidRDefault="00137BB1">
      <w:pPr>
        <w:jc w:val="center"/>
        <w:rPr>
          <w:b/>
          <w:bCs/>
          <w:sz w:val="28"/>
          <w:szCs w:val="28"/>
        </w:rPr>
      </w:pPr>
    </w:p>
    <w:p w:rsidR="005E69DF" w:rsidRDefault="005E69D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общественных финансов</w:t>
      </w:r>
    </w:p>
    <w:p w:rsidR="00137BB1" w:rsidRDefault="005E69D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137BB1">
        <w:tc>
          <w:tcPr>
            <w:tcW w:w="3422" w:type="dxa"/>
          </w:tcPr>
          <w:p w:rsidR="00137BB1" w:rsidRDefault="00137B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5E69DF" w:rsidRDefault="005E69DF" w:rsidP="005E69DF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</w:p>
          <w:p w:rsidR="005E69DF" w:rsidRPr="00A80610" w:rsidRDefault="005E69DF" w:rsidP="005E69DF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5E69DF" w:rsidRPr="00FB06B8" w:rsidRDefault="005E69DF" w:rsidP="005E69DF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5E69DF" w:rsidRDefault="005E69DF" w:rsidP="005E69DF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</w:t>
            </w:r>
            <w:r w:rsidRPr="00FB06B8">
              <w:rPr>
                <w:sz w:val="28"/>
                <w:szCs w:val="28"/>
              </w:rPr>
              <w:t>методической работе</w:t>
            </w:r>
          </w:p>
          <w:p w:rsidR="005E69DF" w:rsidRDefault="005E69DF" w:rsidP="005E69DF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__________Е.А. Каменева</w:t>
            </w:r>
          </w:p>
          <w:p w:rsidR="005E69DF" w:rsidRDefault="005E69DF" w:rsidP="005E69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014B5">
              <w:rPr>
                <w:sz w:val="28"/>
                <w:szCs w:val="28"/>
              </w:rPr>
              <w:t>«28</w:t>
            </w:r>
            <w:r>
              <w:rPr>
                <w:sz w:val="28"/>
                <w:szCs w:val="28"/>
              </w:rPr>
              <w:t>»</w:t>
            </w:r>
            <w:r w:rsidR="00C014B5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  <w:p w:rsidR="00137BB1" w:rsidRDefault="00137BB1">
            <w:pPr>
              <w:jc w:val="right"/>
              <w:rPr>
                <w:sz w:val="28"/>
                <w:szCs w:val="28"/>
              </w:rPr>
            </w:pPr>
          </w:p>
        </w:tc>
      </w:tr>
    </w:tbl>
    <w:p w:rsidR="00137BB1" w:rsidRDefault="00137BB1">
      <w:pPr>
        <w:jc w:val="right"/>
        <w:rPr>
          <w:b/>
          <w:bCs/>
          <w:color w:val="00B050"/>
          <w:sz w:val="28"/>
          <w:szCs w:val="28"/>
        </w:rPr>
      </w:pPr>
    </w:p>
    <w:p w:rsidR="00137BB1" w:rsidRDefault="005E69DF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137BB1" w:rsidRDefault="00137BB1">
      <w:pPr>
        <w:rPr>
          <w:b/>
          <w:bCs/>
          <w:caps/>
          <w:sz w:val="28"/>
          <w:szCs w:val="28"/>
        </w:rPr>
      </w:pPr>
    </w:p>
    <w:p w:rsidR="00137BB1" w:rsidRDefault="005E69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БЮДЖЕТНЫЕ И СУВЕРЕННЫЕ КРЕДИТНЫЕ РЕЙТИНГИ</w:t>
      </w:r>
    </w:p>
    <w:p w:rsidR="00137BB1" w:rsidRDefault="005E69DF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5E69DF" w:rsidRDefault="005E69DF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5E69DF" w:rsidRDefault="005E69DF" w:rsidP="005E69DF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E69DF" w:rsidRDefault="005E69DF" w:rsidP="005E69DF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38.03.01-Экономика,</w:t>
      </w:r>
    </w:p>
    <w:p w:rsidR="005E69DF" w:rsidRDefault="005E69DF" w:rsidP="005E69DF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137BB1" w:rsidRDefault="00137BB1">
      <w:pPr>
        <w:pStyle w:val="13"/>
        <w:ind w:right="-144"/>
        <w:jc w:val="center"/>
        <w:rPr>
          <w:sz w:val="28"/>
          <w:szCs w:val="28"/>
        </w:rPr>
      </w:pPr>
    </w:p>
    <w:p w:rsidR="005E69DF" w:rsidRDefault="005E69DF">
      <w:pPr>
        <w:pStyle w:val="13"/>
        <w:ind w:right="-144"/>
        <w:jc w:val="center"/>
        <w:rPr>
          <w:sz w:val="28"/>
          <w:szCs w:val="28"/>
        </w:rPr>
      </w:pPr>
    </w:p>
    <w:p w:rsidR="005E69DF" w:rsidRDefault="005E69DF">
      <w:pPr>
        <w:pStyle w:val="13"/>
        <w:ind w:right="-144"/>
        <w:jc w:val="center"/>
        <w:rPr>
          <w:sz w:val="28"/>
          <w:szCs w:val="28"/>
        </w:rPr>
      </w:pPr>
    </w:p>
    <w:p w:rsidR="00DB4D87" w:rsidRPr="003C24D2" w:rsidRDefault="00DB4D87" w:rsidP="00DB4D87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:rsidR="00DB4D87" w:rsidRPr="003C24D2" w:rsidRDefault="00DB4D87" w:rsidP="00DB4D87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DB4D87" w:rsidRPr="003C24D2" w:rsidRDefault="00DB4D87" w:rsidP="00DB4D87">
      <w:pPr>
        <w:jc w:val="center"/>
        <w:rPr>
          <w:rFonts w:eastAsia="Calibri"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35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20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июня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  <w:r w:rsidRPr="003C24D2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DB4D87" w:rsidRPr="003C24D2" w:rsidRDefault="00DB4D87" w:rsidP="00DB4D87">
      <w:pPr>
        <w:jc w:val="center"/>
        <w:rPr>
          <w:rFonts w:eastAsia="Calibri"/>
          <w:color w:val="000000" w:themeColor="text1"/>
          <w:sz w:val="28"/>
          <w:szCs w:val="28"/>
        </w:rPr>
      </w:pPr>
    </w:p>
    <w:p w:rsidR="00DB4D87" w:rsidRPr="003C24D2" w:rsidRDefault="00DB4D87" w:rsidP="00DB4D87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DB4D87" w:rsidRPr="003C24D2" w:rsidRDefault="00DB4D87" w:rsidP="00DB4D87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Финансового факультета </w:t>
      </w:r>
    </w:p>
    <w:p w:rsidR="00DB4D87" w:rsidRPr="003C24D2" w:rsidRDefault="00DB4D87" w:rsidP="00DB4D87">
      <w:pPr>
        <w:pStyle w:val="13"/>
        <w:ind w:right="-144"/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>
        <w:rPr>
          <w:rFonts w:eastAsia="Calibri"/>
          <w:i/>
          <w:color w:val="000000" w:themeColor="text1"/>
          <w:sz w:val="28"/>
          <w:szCs w:val="28"/>
        </w:rPr>
        <w:t>11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>
        <w:rPr>
          <w:rFonts w:eastAsia="Calibri"/>
          <w:i/>
          <w:color w:val="000000" w:themeColor="text1"/>
          <w:sz w:val="28"/>
          <w:szCs w:val="28"/>
        </w:rPr>
        <w:t>18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» </w:t>
      </w:r>
      <w:r>
        <w:rPr>
          <w:rFonts w:eastAsia="Calibri"/>
          <w:i/>
          <w:color w:val="000000" w:themeColor="text1"/>
          <w:sz w:val="28"/>
          <w:szCs w:val="28"/>
        </w:rPr>
        <w:t>мая</w:t>
      </w:r>
      <w:r w:rsidRPr="003C24D2">
        <w:rPr>
          <w:rFonts w:eastAsia="Calibri"/>
          <w:i/>
          <w:color w:val="000000" w:themeColor="text1"/>
          <w:sz w:val="28"/>
          <w:szCs w:val="28"/>
        </w:rPr>
        <w:t xml:space="preserve"> 2023 г.</w:t>
      </w:r>
    </w:p>
    <w:p w:rsidR="00137BB1" w:rsidRDefault="00137BB1">
      <w:pPr>
        <w:spacing w:line="360" w:lineRule="auto"/>
        <w:rPr>
          <w:b/>
          <w:b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5E69DF" w:rsidP="005E69D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  <w:r>
        <w:br w:type="page"/>
      </w:r>
    </w:p>
    <w:p w:rsidR="005E69DF" w:rsidRPr="005E69DF" w:rsidRDefault="005E69DF">
      <w:pPr>
        <w:ind w:hanging="32"/>
        <w:jc w:val="center"/>
        <w:rPr>
          <w:b/>
          <w:bCs/>
          <w:sz w:val="28"/>
          <w:szCs w:val="28"/>
        </w:rPr>
      </w:pPr>
      <w:r w:rsidRPr="005E69DF"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137BB1" w:rsidRPr="005E69DF" w:rsidRDefault="005E69DF" w:rsidP="005E69DF">
      <w:pPr>
        <w:ind w:hanging="32"/>
        <w:jc w:val="center"/>
        <w:rPr>
          <w:b/>
          <w:bCs/>
          <w:sz w:val="28"/>
          <w:szCs w:val="28"/>
        </w:rPr>
      </w:pPr>
      <w:r w:rsidRPr="005E69DF">
        <w:rPr>
          <w:b/>
          <w:bCs/>
          <w:sz w:val="28"/>
          <w:szCs w:val="28"/>
        </w:rPr>
        <w:t xml:space="preserve"> учреждение высшего образования</w:t>
      </w:r>
    </w:p>
    <w:p w:rsidR="00137BB1" w:rsidRDefault="005E69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137BB1" w:rsidRDefault="005E69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137BB1" w:rsidRDefault="005E69D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37BB1" w:rsidRDefault="00137BB1">
      <w:pPr>
        <w:jc w:val="center"/>
        <w:rPr>
          <w:b/>
          <w:bCs/>
          <w:sz w:val="28"/>
          <w:szCs w:val="28"/>
        </w:rPr>
      </w:pPr>
    </w:p>
    <w:p w:rsidR="005E69DF" w:rsidRDefault="005E69D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137BB1" w:rsidRDefault="005E69DF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137BB1">
        <w:tc>
          <w:tcPr>
            <w:tcW w:w="5279" w:type="dxa"/>
          </w:tcPr>
          <w:p w:rsidR="00137BB1" w:rsidRDefault="00137B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137BB1" w:rsidRDefault="00137BB1">
            <w:pPr>
              <w:rPr>
                <w:sz w:val="28"/>
                <w:szCs w:val="28"/>
              </w:rPr>
            </w:pPr>
          </w:p>
          <w:p w:rsidR="00137BB1" w:rsidRDefault="00137BB1">
            <w:pPr>
              <w:rPr>
                <w:sz w:val="28"/>
                <w:szCs w:val="28"/>
              </w:rPr>
            </w:pPr>
          </w:p>
          <w:p w:rsidR="00137BB1" w:rsidRDefault="00137BB1">
            <w:pPr>
              <w:jc w:val="right"/>
              <w:rPr>
                <w:sz w:val="28"/>
                <w:szCs w:val="28"/>
              </w:rPr>
            </w:pPr>
          </w:p>
          <w:p w:rsidR="00137BB1" w:rsidRDefault="00137BB1">
            <w:pPr>
              <w:jc w:val="right"/>
              <w:rPr>
                <w:sz w:val="28"/>
                <w:szCs w:val="28"/>
              </w:rPr>
            </w:pPr>
          </w:p>
        </w:tc>
      </w:tr>
    </w:tbl>
    <w:p w:rsidR="00137BB1" w:rsidRDefault="00137BB1">
      <w:pPr>
        <w:jc w:val="right"/>
        <w:rPr>
          <w:b/>
          <w:bCs/>
          <w:color w:val="00B050"/>
          <w:sz w:val="28"/>
          <w:szCs w:val="28"/>
        </w:rPr>
      </w:pPr>
    </w:p>
    <w:p w:rsidR="00137BB1" w:rsidRDefault="005E69DF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137BB1" w:rsidRDefault="00137BB1">
      <w:pPr>
        <w:rPr>
          <w:b/>
          <w:bCs/>
          <w:caps/>
          <w:sz w:val="28"/>
          <w:szCs w:val="28"/>
        </w:rPr>
      </w:pPr>
    </w:p>
    <w:p w:rsidR="00137BB1" w:rsidRDefault="005E69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БЮДЖЕТНЫЕ И СУВЕРЕННЫЕ КРЕДИТНЫЕ РЕЙТИНГИ</w:t>
      </w:r>
    </w:p>
    <w:p w:rsidR="00137BB1" w:rsidRDefault="00137BB1">
      <w:pPr>
        <w:jc w:val="center"/>
        <w:rPr>
          <w:b/>
          <w:bCs/>
          <w:sz w:val="28"/>
          <w:szCs w:val="28"/>
        </w:rPr>
      </w:pPr>
    </w:p>
    <w:p w:rsidR="00137BB1" w:rsidRDefault="005E69DF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5E69DF" w:rsidRDefault="005E69DF">
      <w:pPr>
        <w:pStyle w:val="13"/>
        <w:spacing w:before="120"/>
        <w:ind w:right="-142"/>
        <w:jc w:val="center"/>
        <w:rPr>
          <w:b/>
          <w:bCs/>
          <w:sz w:val="28"/>
          <w:szCs w:val="28"/>
        </w:rPr>
      </w:pPr>
    </w:p>
    <w:p w:rsidR="005E69DF" w:rsidRDefault="005E69DF" w:rsidP="005E69DF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E69DF" w:rsidRDefault="005E69DF" w:rsidP="005E69DF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38.03.01-Экономика,</w:t>
      </w:r>
    </w:p>
    <w:p w:rsidR="005E69DF" w:rsidRDefault="005E69DF" w:rsidP="005E69DF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137BB1" w:rsidRDefault="00137BB1">
      <w:pPr>
        <w:pStyle w:val="13"/>
        <w:ind w:right="-144"/>
        <w:jc w:val="center"/>
        <w:rPr>
          <w:sz w:val="28"/>
          <w:szCs w:val="28"/>
        </w:rPr>
      </w:pPr>
    </w:p>
    <w:p w:rsidR="00137BB1" w:rsidRDefault="00137BB1">
      <w:pPr>
        <w:spacing w:line="360" w:lineRule="auto"/>
        <w:rPr>
          <w:b/>
          <w:bCs/>
          <w:sz w:val="28"/>
          <w:szCs w:val="28"/>
        </w:rPr>
      </w:pPr>
    </w:p>
    <w:p w:rsidR="00137BB1" w:rsidRDefault="00137BB1">
      <w:pPr>
        <w:spacing w:line="360" w:lineRule="auto"/>
        <w:jc w:val="center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5E69DF" w:rsidRDefault="005E69DF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5E69DF" w:rsidRDefault="005E69DF">
      <w:pPr>
        <w:spacing w:line="360" w:lineRule="auto"/>
        <w:rPr>
          <w:i/>
          <w:iCs/>
          <w:sz w:val="28"/>
          <w:szCs w:val="28"/>
        </w:rPr>
      </w:pPr>
    </w:p>
    <w:p w:rsidR="00137BB1" w:rsidRDefault="00137BB1">
      <w:pPr>
        <w:spacing w:line="360" w:lineRule="auto"/>
        <w:rPr>
          <w:i/>
          <w:iCs/>
          <w:sz w:val="28"/>
          <w:szCs w:val="28"/>
        </w:rPr>
      </w:pPr>
    </w:p>
    <w:p w:rsidR="00137BB1" w:rsidRDefault="005E69DF">
      <w:pPr>
        <w:widowControl/>
        <w:spacing w:after="200"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Москва 2023</w:t>
      </w: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7797796"/>
        <w:docPartObj>
          <w:docPartGallery w:val="Table of Contents"/>
          <w:docPartUnique/>
        </w:docPartObj>
      </w:sdtPr>
      <w:sdtEndPr/>
      <w:sdtContent>
        <w:p w:rsidR="00137BB1" w:rsidRDefault="005E69DF" w:rsidP="005E69DF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137BB1" w:rsidRDefault="005E69DF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_Toc84922270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E69DF">
              <w:rPr>
                <w:webHidden/>
                <w:sz w:val="28"/>
                <w:szCs w:val="28"/>
              </w:rPr>
              <w:tab/>
              <w:t>4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_Toc84922271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E69DF">
              <w:rPr>
                <w:webHidden/>
                <w:sz w:val="28"/>
                <w:szCs w:val="28"/>
              </w:rPr>
              <w:tab/>
              <w:t>1</w:t>
            </w:r>
            <w:r w:rsidR="00F64479">
              <w:rPr>
                <w:webHidden/>
                <w:sz w:val="28"/>
                <w:szCs w:val="28"/>
              </w:rPr>
              <w:t>2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_Toc84922272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1</w:t>
            </w:r>
            <w:r w:rsidR="00F64479">
              <w:rPr>
                <w:webHidden/>
                <w:sz w:val="28"/>
                <w:szCs w:val="28"/>
              </w:rPr>
              <w:t>2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_Toc84922273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69DF">
              <w:rPr>
                <w:webHidden/>
                <w:sz w:val="28"/>
                <w:szCs w:val="28"/>
              </w:rPr>
              <w:tab/>
              <w:t>1</w:t>
            </w:r>
            <w:r w:rsidR="004D1067">
              <w:rPr>
                <w:webHidden/>
                <w:sz w:val="28"/>
                <w:szCs w:val="28"/>
              </w:rPr>
              <w:t>3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_Toc84922274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5.1. Содержание дисциплины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13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_Toc84922275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5.2. Учебно – тематический план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17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_Toc84922276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2</w:t>
            </w:r>
            <w:r w:rsidR="00F64479">
              <w:rPr>
                <w:webHidden/>
                <w:sz w:val="28"/>
                <w:szCs w:val="28"/>
              </w:rPr>
              <w:t>1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_Toc84922277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69DF">
              <w:rPr>
                <w:webHidden/>
                <w:sz w:val="28"/>
                <w:szCs w:val="28"/>
              </w:rPr>
              <w:tab/>
              <w:t>2</w:t>
            </w:r>
            <w:r w:rsidR="001443CC">
              <w:rPr>
                <w:webHidden/>
                <w:sz w:val="28"/>
                <w:szCs w:val="28"/>
              </w:rPr>
              <w:t>3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_Toc84922278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2</w:t>
            </w:r>
            <w:r w:rsidR="001443CC">
              <w:rPr>
                <w:webHidden/>
                <w:sz w:val="28"/>
                <w:szCs w:val="28"/>
              </w:rPr>
              <w:t>3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_Toc84922279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2</w:t>
            </w:r>
            <w:r w:rsidR="001443CC">
              <w:rPr>
                <w:webHidden/>
                <w:sz w:val="28"/>
                <w:szCs w:val="28"/>
              </w:rPr>
              <w:t>3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_Toc84922280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1443CC">
              <w:rPr>
                <w:webHidden/>
                <w:sz w:val="28"/>
                <w:szCs w:val="28"/>
              </w:rPr>
              <w:t>28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_Toc84922281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1443CC">
              <w:rPr>
                <w:webHidden/>
                <w:sz w:val="28"/>
                <w:szCs w:val="28"/>
              </w:rPr>
              <w:t>55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_Toc84922282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1443CC">
              <w:rPr>
                <w:webHidden/>
                <w:sz w:val="28"/>
                <w:szCs w:val="28"/>
              </w:rPr>
              <w:t>58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_Toc84922283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6</w:t>
            </w:r>
            <w:r w:rsidR="001443CC">
              <w:rPr>
                <w:webHidden/>
                <w:sz w:val="28"/>
                <w:szCs w:val="28"/>
              </w:rPr>
              <w:t>0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_Toc84922284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6</w:t>
            </w:r>
            <w:r w:rsidR="001443CC">
              <w:rPr>
                <w:webHidden/>
                <w:sz w:val="28"/>
                <w:szCs w:val="28"/>
              </w:rPr>
              <w:t>1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6E4A16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5E69DF">
              <w:rPr>
                <w:webHidden/>
              </w:rPr>
              <w:fldChar w:fldCharType="begin"/>
            </w:r>
            <w:r w:rsidR="005E69DF">
              <w:rPr>
                <w:webHidden/>
              </w:rPr>
              <w:instrText>PAGEREF _Toc84922285 \h</w:instrText>
            </w:r>
            <w:r w:rsidR="005E69DF">
              <w:rPr>
                <w:webHidden/>
              </w:rPr>
            </w:r>
            <w:r w:rsidR="005E69DF">
              <w:rPr>
                <w:webHidden/>
              </w:rPr>
              <w:fldChar w:fldCharType="separate"/>
            </w:r>
            <w:r w:rsidR="005E69DF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E69DF">
              <w:rPr>
                <w:webHidden/>
                <w:sz w:val="28"/>
                <w:szCs w:val="28"/>
              </w:rPr>
              <w:tab/>
            </w:r>
            <w:r w:rsidR="004D1067">
              <w:rPr>
                <w:webHidden/>
                <w:sz w:val="28"/>
                <w:szCs w:val="28"/>
              </w:rPr>
              <w:t>6</w:t>
            </w:r>
            <w:r w:rsidR="001443CC">
              <w:rPr>
                <w:webHidden/>
                <w:sz w:val="28"/>
                <w:szCs w:val="28"/>
              </w:rPr>
              <w:t>1</w:t>
            </w:r>
            <w:r w:rsidR="005E69DF">
              <w:rPr>
                <w:webHidden/>
              </w:rPr>
              <w:fldChar w:fldCharType="end"/>
            </w:r>
          </w:hyperlink>
        </w:p>
        <w:p w:rsidR="00137BB1" w:rsidRDefault="005E69DF">
          <w:r>
            <w:fldChar w:fldCharType="end"/>
          </w:r>
        </w:p>
      </w:sdtContent>
    </w:sdt>
    <w:p w:rsidR="00137BB1" w:rsidRDefault="00137BB1">
      <w:pPr>
        <w:widowControl/>
        <w:spacing w:after="200" w:line="276" w:lineRule="auto"/>
        <w:rPr>
          <w:b/>
          <w:sz w:val="28"/>
          <w:szCs w:val="28"/>
        </w:rPr>
      </w:pPr>
    </w:p>
    <w:p w:rsidR="00137BB1" w:rsidRDefault="005E69DF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137BB1" w:rsidRDefault="005E69D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37BB1" w:rsidRDefault="005E69DF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bCs/>
          <w:sz w:val="28"/>
          <w:szCs w:val="28"/>
        </w:rPr>
        <w:t>Бюджетные и суверенные кредитные рейтинги</w:t>
      </w:r>
      <w:r>
        <w:rPr>
          <w:rFonts w:eastAsia="Calibri"/>
          <w:sz w:val="28"/>
          <w:szCs w:val="28"/>
        </w:rPr>
        <w:t>».</w:t>
      </w:r>
    </w:p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137BB1" w:rsidRDefault="005E69DF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bCs/>
          <w:sz w:val="28"/>
          <w:szCs w:val="28"/>
        </w:rPr>
        <w:t>Бюджетные и суверенные кредитные рейтинги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137BB1" w:rsidRDefault="00137BB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137BB1" w:rsidRPr="00C310E0" w:rsidRDefault="00C310E0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 w:rsidRPr="00C310E0">
        <w:rPr>
          <w:sz w:val="28"/>
          <w:szCs w:val="28"/>
        </w:rPr>
        <w:t>Таблица 1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129"/>
        <w:gridCol w:w="2694"/>
        <w:gridCol w:w="2835"/>
        <w:gridCol w:w="3537"/>
      </w:tblGrid>
      <w:tr w:rsidR="00137BB1" w:rsidTr="00C310E0">
        <w:tc>
          <w:tcPr>
            <w:tcW w:w="1129" w:type="dxa"/>
          </w:tcPr>
          <w:p w:rsidR="00137BB1" w:rsidRPr="00C310E0" w:rsidRDefault="005E69DF" w:rsidP="00C310E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C310E0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4" w:type="dxa"/>
          </w:tcPr>
          <w:p w:rsidR="00137BB1" w:rsidRPr="00C310E0" w:rsidRDefault="005E69DF" w:rsidP="00C310E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C310E0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137BB1" w:rsidRPr="00C310E0" w:rsidRDefault="005E69DF" w:rsidP="00C310E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C310E0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37" w:type="dxa"/>
          </w:tcPr>
          <w:p w:rsidR="00137BB1" w:rsidRPr="00C310E0" w:rsidRDefault="005E69DF" w:rsidP="00C310E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C310E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310E0" w:rsidTr="00575183">
        <w:tc>
          <w:tcPr>
            <w:tcW w:w="10195" w:type="dxa"/>
            <w:gridSpan w:val="4"/>
          </w:tcPr>
          <w:p w:rsidR="00C310E0" w:rsidRPr="00C310E0" w:rsidRDefault="00C310E0" w:rsidP="00C310E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137BB1" w:rsidTr="00C310E0"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УК-13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137BB1" w:rsidRDefault="00137B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присвоения бюджетных и суверенных кредитных рейтингов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интерпретировать результаты присвоения бюджетных и суверенных кредитных рейтингов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BB1" w:rsidTr="00C310E0"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537" w:type="dxa"/>
          </w:tcPr>
          <w:p w:rsidR="00137BB1" w:rsidRPr="008A7FA6" w:rsidRDefault="005E69D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A7FA6" w:rsidRPr="008A7FA6">
              <w:rPr>
                <w:color w:val="000000" w:themeColor="text1"/>
                <w:sz w:val="24"/>
                <w:szCs w:val="24"/>
              </w:rPr>
              <w:t>особенности применения бюджетных и суверенных кредитных рейтингов в рамках финансовой политики государства и корпораций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учетом информации о бюджетных и суверенных кредитных рейтингах, в том числе при принятии решений об инвестировании в долговые ценные бумаги</w:t>
            </w:r>
          </w:p>
        </w:tc>
      </w:tr>
      <w:tr w:rsidR="00137BB1" w:rsidTr="00C310E0">
        <w:trPr>
          <w:trHeight w:val="1942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Проводит анализ внешней и внутренней среды ведения бизнеса, выявляет основные факторы экономического роста, оценивает эффективность формирования и </w:t>
            </w:r>
            <w:r>
              <w:rPr>
                <w:sz w:val="24"/>
                <w:szCs w:val="24"/>
              </w:rPr>
              <w:lastRenderedPageBreak/>
              <w:t>использования производственного потенциала экономических субъектов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 о деятельности корпораций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кредитоспособность эмитентов, кредитное качество долговых обязательств </w:t>
            </w:r>
          </w:p>
        </w:tc>
      </w:tr>
      <w:tr w:rsidR="00137BB1" w:rsidTr="00C310E0">
        <w:trPr>
          <w:trHeight w:val="1942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расчета показателей бюджетных и суверенных кредитных рейтингов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отдельные показатели, необходимые для подготовки бюджетных и суверенных кредитных рейтингов</w:t>
            </w:r>
          </w:p>
        </w:tc>
      </w:tr>
      <w:tr w:rsidR="00137BB1" w:rsidTr="00C310E0">
        <w:trPr>
          <w:trHeight w:val="260"/>
        </w:trPr>
        <w:tc>
          <w:tcPr>
            <w:tcW w:w="10195" w:type="dxa"/>
            <w:gridSpan w:val="4"/>
          </w:tcPr>
          <w:p w:rsidR="00137BB1" w:rsidRDefault="00C310E0" w:rsidP="00C310E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001F8C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001F8C">
              <w:rPr>
                <w:i/>
                <w:sz w:val="24"/>
                <w:szCs w:val="24"/>
              </w:rPr>
              <w:t>озо</w:t>
            </w:r>
            <w:proofErr w:type="spellEnd"/>
            <w:r w:rsidRPr="00001F8C">
              <w:rPr>
                <w:i/>
                <w:sz w:val="24"/>
                <w:szCs w:val="24"/>
              </w:rPr>
              <w:t>-ИОО)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механизмы присвоения бюджетных и суверенных кредитных рейтингов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Индекс открытости бюджета, кредитные рейтинги суверенных эмитентов, кредитное качество государственных и муниципальных ценных бумаг, кредитоспособность субъектов Российской Федерации и муниципальных образований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направления реализации результатов присвоения бюджетных и суверенных кредитных рейтингов в рамках бюджетно-налоговой и долговой политики на среднесрочную перспективу</w:t>
            </w:r>
          </w:p>
          <w:p w:rsidR="00137BB1" w:rsidRPr="008A7FA6" w:rsidRDefault="005E69D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="008A7FA6" w:rsidRPr="008A7FA6">
              <w:rPr>
                <w:color w:val="000000" w:themeColor="text1"/>
                <w:sz w:val="24"/>
                <w:szCs w:val="24"/>
              </w:rPr>
              <w:t xml:space="preserve">оценивать динамику, состав и структуру государственного долга, долговую устойчивость, состав и структуру доходов, расходов бюджета публично-правового образования </w:t>
            </w:r>
          </w:p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20283" w:rsidRDefault="0022028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20283" w:rsidRDefault="0022028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20283" w:rsidRDefault="0022028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37BB1" w:rsidTr="00C310E0">
        <w:trPr>
          <w:trHeight w:val="297"/>
        </w:trPr>
        <w:tc>
          <w:tcPr>
            <w:tcW w:w="10195" w:type="dxa"/>
            <w:gridSpan w:val="4"/>
          </w:tcPr>
          <w:p w:rsidR="00137BB1" w:rsidRDefault="00C310E0" w:rsidP="00C310E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Профиль: «Управление финансовыми рисками и страхование»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="Calibri"/>
                <w:sz w:val="24"/>
                <w:szCs w:val="24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Применяет теоретические знания для </w:t>
            </w:r>
            <w:r>
              <w:rPr>
                <w:sz w:val="24"/>
                <w:szCs w:val="24"/>
              </w:rPr>
              <w:t>разработки, освоения и внедрения методов и моделей управления рисками</w:t>
            </w:r>
          </w:p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взаимосвязь между бюджетными и суверенными кредитными рейтингами, и рисками в финансово-</w:t>
            </w:r>
            <w:r w:rsidR="00CC1D0B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и </w:t>
            </w:r>
            <w:r w:rsidR="00CC1D0B">
              <w:rPr>
                <w:sz w:val="24"/>
                <w:szCs w:val="24"/>
              </w:rPr>
              <w:t>бюджетных</w:t>
            </w:r>
            <w:r>
              <w:rPr>
                <w:sz w:val="24"/>
                <w:szCs w:val="24"/>
              </w:rPr>
              <w:t xml:space="preserve"> рисков с учетом информации о результатах присвоения бюджетных и суверенных кредитных рейтингов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Pr="008F03A8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F03A8">
              <w:rPr>
                <w:sz w:val="24"/>
                <w:szCs w:val="24"/>
              </w:rPr>
              <w:t xml:space="preserve">2. </w:t>
            </w:r>
            <w:r w:rsidRPr="008F03A8"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 w:rsidRPr="008F03A8">
              <w:rPr>
                <w:sz w:val="24"/>
                <w:szCs w:val="24"/>
              </w:rPr>
              <w:t>разработки, освоения и внедрения страховых продуктов</w:t>
            </w:r>
          </w:p>
        </w:tc>
        <w:tc>
          <w:tcPr>
            <w:tcW w:w="3537" w:type="dxa"/>
          </w:tcPr>
          <w:p w:rsidR="00137BB1" w:rsidRPr="000D3710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D3710">
              <w:rPr>
                <w:i/>
                <w:sz w:val="24"/>
                <w:szCs w:val="24"/>
              </w:rPr>
              <w:t>Знать:</w:t>
            </w:r>
            <w:r w:rsidRPr="000D3710">
              <w:rPr>
                <w:sz w:val="24"/>
                <w:szCs w:val="24"/>
              </w:rPr>
              <w:t xml:space="preserve"> </w:t>
            </w:r>
            <w:r w:rsidR="00CC1D0B" w:rsidRPr="000D3710">
              <w:rPr>
                <w:sz w:val="24"/>
                <w:szCs w:val="24"/>
              </w:rPr>
              <w:t xml:space="preserve">Особенности разработки, освоения и </w:t>
            </w:r>
            <w:proofErr w:type="gramStart"/>
            <w:r w:rsidR="00CC1D0B" w:rsidRPr="000D3710">
              <w:rPr>
                <w:sz w:val="24"/>
                <w:szCs w:val="24"/>
              </w:rPr>
              <w:t>внедрения  страховых</w:t>
            </w:r>
            <w:proofErr w:type="gramEnd"/>
            <w:r w:rsidR="00CC1D0B" w:rsidRPr="000D3710">
              <w:rPr>
                <w:sz w:val="24"/>
                <w:szCs w:val="24"/>
              </w:rPr>
              <w:t xml:space="preserve"> продуктов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D3710">
              <w:rPr>
                <w:i/>
                <w:sz w:val="24"/>
                <w:szCs w:val="24"/>
              </w:rPr>
              <w:t>Уметь:</w:t>
            </w:r>
            <w:r w:rsidRPr="000D3710">
              <w:rPr>
                <w:sz w:val="24"/>
                <w:szCs w:val="24"/>
              </w:rPr>
              <w:t xml:space="preserve"> уметь разрабатывать </w:t>
            </w:r>
            <w:r w:rsidR="00CC1D0B" w:rsidRPr="000D3710">
              <w:rPr>
                <w:sz w:val="24"/>
                <w:szCs w:val="24"/>
              </w:rPr>
              <w:t>и внедрять страховые продукты с учетом информации о бюджетных и суверенных кредитных рейтингах</w:t>
            </w:r>
          </w:p>
        </w:tc>
      </w:tr>
      <w:tr w:rsidR="00137BB1" w:rsidTr="00C310E0">
        <w:trPr>
          <w:trHeight w:val="349"/>
        </w:trPr>
        <w:tc>
          <w:tcPr>
            <w:tcW w:w="10195" w:type="dxa"/>
            <w:gridSpan w:val="4"/>
          </w:tcPr>
          <w:p w:rsidR="00137BB1" w:rsidRDefault="005E69DF" w:rsidP="008F03A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8F03A8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«Бизнес и финансы социальной сферы»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Применяет теоретические знания для </w:t>
            </w:r>
            <w:r>
              <w:rPr>
                <w:sz w:val="24"/>
                <w:szCs w:val="24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Индекс открытости бюджета и суверенные кредитные рейтинги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>
              <w:rPr>
                <w:sz w:val="24"/>
                <w:szCs w:val="24"/>
              </w:rPr>
              <w:t>разработки, освоения и внедрения современных социальных проектов и услуг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социальной услугой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результаты присвоения рейтингов в финансово-кредитной сфере в процессе разработки, освоения и внедрения программы развития современных социальных проектов и услуг</w:t>
            </w:r>
          </w:p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37BB1" w:rsidTr="00C310E0">
        <w:trPr>
          <w:trHeight w:val="319"/>
        </w:trPr>
        <w:tc>
          <w:tcPr>
            <w:tcW w:w="10195" w:type="dxa"/>
            <w:gridSpan w:val="4"/>
          </w:tcPr>
          <w:p w:rsidR="00137BB1" w:rsidRDefault="005E69DF" w:rsidP="008F03A8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8F03A8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финтех»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Способность проводить анализ состояния и структуры современного финансового </w:t>
            </w:r>
            <w:r>
              <w:rPr>
                <w:sz w:val="24"/>
                <w:szCs w:val="24"/>
              </w:rPr>
              <w:lastRenderedPageBreak/>
              <w:t>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35" w:type="dxa"/>
          </w:tcPr>
          <w:p w:rsidR="00137BB1" w:rsidRDefault="005E69D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Владеет современным инструментарием анализа финансового рынка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формирования, расчета и применения присвоенных суверенных кредит</w:t>
            </w:r>
            <w:r>
              <w:rPr>
                <w:sz w:val="24"/>
                <w:szCs w:val="24"/>
              </w:rPr>
              <w:lastRenderedPageBreak/>
              <w:t>ных рейтингов, кредитных рейтингов участникам финансового рынка, кредитных рейтингов обязательствам и инструментам при принятии инвестиционных решений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интерпретировать суверенные кредитные рейтинги, кредитные рейтинги участников финансового рынка, кредитные рейтинги обязательств и инструментов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Применяет профессиональные знания для прогнозирования новых явлений на финансовых рынках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ключевые факторы, условия и ограничения в использовании суверенных кредитных рейтингов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</w:tr>
      <w:tr w:rsidR="00137BB1" w:rsidTr="00C310E0">
        <w:trPr>
          <w:trHeight w:val="103"/>
        </w:trPr>
        <w:tc>
          <w:tcPr>
            <w:tcW w:w="10195" w:type="dxa"/>
            <w:gridSpan w:val="4"/>
          </w:tcPr>
          <w:p w:rsidR="00137BB1" w:rsidRDefault="005E69DF" w:rsidP="0006678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66781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банковское дело»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835" w:type="dxa"/>
          </w:tcPr>
          <w:p w:rsidR="00137BB1" w:rsidRDefault="005E69DF">
            <w:pPr>
              <w:pStyle w:val="af5"/>
              <w:widowControl/>
              <w:numPr>
                <w:ilvl w:val="0"/>
                <w:numId w:val="13"/>
              </w:numPr>
              <w:tabs>
                <w:tab w:val="left" w:pos="343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бюджетные рейтинги, суверенные кредитные рейтинги, кредитные рейтинги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кредитные рейтинги кредитных рейтинговых агентств, в том числе международных, при продвижении финансовых и кредитных услуг на российском и международном рынке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Выполняет проектные и финансово-экономические задачи в профессиональной деятельности на основе навыков решения проблем банковского </w:t>
            </w:r>
            <w:r>
              <w:rPr>
                <w:sz w:val="24"/>
                <w:szCs w:val="24"/>
              </w:rPr>
              <w:lastRenderedPageBreak/>
              <w:t>дела, финансов, экономики и бизнес-аналитики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</w:t>
            </w:r>
            <w:r>
              <w:rPr>
                <w:sz w:val="24"/>
                <w:szCs w:val="24"/>
              </w:rPr>
              <w:lastRenderedPageBreak/>
              <w:t xml:space="preserve">финансово-экономические задачи и анализировать полученные результаты с использованием бюджетных и суверенных кредитных рейтингов </w:t>
            </w:r>
          </w:p>
        </w:tc>
      </w:tr>
      <w:tr w:rsidR="00137BB1" w:rsidTr="00C310E0">
        <w:trPr>
          <w:trHeight w:val="241"/>
        </w:trPr>
        <w:tc>
          <w:tcPr>
            <w:tcW w:w="10195" w:type="dxa"/>
            <w:gridSpan w:val="4"/>
          </w:tcPr>
          <w:p w:rsidR="00137BB1" w:rsidRDefault="00D34330" w:rsidP="00D3433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Профили: «Государственный финансовый контроль», </w:t>
            </w:r>
            <w:r w:rsidRPr="00001F8C">
              <w:rPr>
                <w:i/>
                <w:sz w:val="24"/>
                <w:szCs w:val="24"/>
              </w:rPr>
              <w:t>«Государственный финансовый контроль и казначейское дело»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 - 2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835" w:type="dxa"/>
          </w:tcPr>
          <w:p w:rsidR="00137BB1" w:rsidRDefault="005E69DF">
            <w:pPr>
              <w:pStyle w:val="af5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различных видов оценок эффективности использования бюджетных и иных ресурсов с использованием бюджетных и суверенных кредитных рейтингов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pStyle w:val="af5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при подготовке результатов контрольных и экспертно-аналитических мероприятий бюджетных и суверенных кредитных рейтингов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ресурсов, в том числе с применением бюджетных и суверенных кредитных рейтингов</w:t>
            </w:r>
          </w:p>
        </w:tc>
      </w:tr>
      <w:tr w:rsidR="00137BB1" w:rsidTr="00C310E0">
        <w:trPr>
          <w:trHeight w:val="351"/>
        </w:trPr>
        <w:tc>
          <w:tcPr>
            <w:tcW w:w="10195" w:type="dxa"/>
            <w:gridSpan w:val="4"/>
          </w:tcPr>
          <w:p w:rsidR="00137BB1" w:rsidRDefault="00D34330" w:rsidP="00D3433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Профиль: «Казначейское дело»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835" w:type="dxa"/>
          </w:tcPr>
          <w:p w:rsidR="00137BB1" w:rsidRDefault="005E69DF">
            <w:pPr>
              <w:pStyle w:val="af5"/>
              <w:widowControl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организации и осуществления бюджетного процесса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оценивать и применять бюджетные и суверенные кредитные </w:t>
            </w:r>
            <w:r w:rsidR="00D34330">
              <w:rPr>
                <w:sz w:val="24"/>
                <w:szCs w:val="24"/>
              </w:rPr>
              <w:t>рейтинги в</w:t>
            </w:r>
            <w:r>
              <w:rPr>
                <w:sz w:val="24"/>
                <w:szCs w:val="24"/>
              </w:rPr>
              <w:t xml:space="preserve"> рамках организации исполнения бюджета, </w:t>
            </w:r>
            <w:r>
              <w:rPr>
                <w:sz w:val="24"/>
                <w:szCs w:val="24"/>
              </w:rPr>
              <w:lastRenderedPageBreak/>
              <w:t>выполнения финансовых и казначейских операций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pStyle w:val="af5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D34330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уметь применять бюджетные и суверенные кредитные рейтинги при анализе оценки реализации кассового плана в целях профилактики временных кассовых разрывов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использованием бюджетных и суверенных кредитных рейтингов</w:t>
            </w:r>
          </w:p>
        </w:tc>
      </w:tr>
      <w:tr w:rsidR="00137BB1" w:rsidTr="00C310E0">
        <w:trPr>
          <w:trHeight w:val="376"/>
        </w:trPr>
        <w:tc>
          <w:tcPr>
            <w:tcW w:w="10195" w:type="dxa"/>
            <w:gridSpan w:val="4"/>
          </w:tcPr>
          <w:p w:rsidR="00137BB1" w:rsidRDefault="005E69DF" w:rsidP="00D3433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D34330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управление финансовыми активами»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</w:t>
            </w: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и содержание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использованием бюджетных и суверенных кредитных рейтингов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основы финансов и финансовых активов публично-правовых образований, корпораций и домашних хозяйств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и домашних хозяйств на основе бюджетных рейтингов, суверенных кредитных рейтингов и кредитных рейтингов эмитентов, обязательств, </w:t>
            </w:r>
            <w:r>
              <w:rPr>
                <w:sz w:val="24"/>
                <w:szCs w:val="24"/>
              </w:rPr>
              <w:lastRenderedPageBreak/>
              <w:t>инструментов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финансов и финансовых активов публично-правовых образований, корпораций и домашних хозяйств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 с использованием бюджетных рейтингов, суверенных кредитных рейтингов, кредитных рейтингов эмитентов, обязательств и инструментов</w:t>
            </w:r>
          </w:p>
        </w:tc>
      </w:tr>
      <w:tr w:rsidR="00137BB1" w:rsidTr="00C310E0">
        <w:trPr>
          <w:trHeight w:val="291"/>
        </w:trPr>
        <w:tc>
          <w:tcPr>
            <w:tcW w:w="10195" w:type="dxa"/>
            <w:gridSpan w:val="4"/>
          </w:tcPr>
          <w:p w:rsidR="00137BB1" w:rsidRDefault="00D34330" w:rsidP="00D34330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Профиль: «Финансы и инвестиции», (</w:t>
            </w:r>
            <w:proofErr w:type="spellStart"/>
            <w:r>
              <w:rPr>
                <w:i/>
                <w:sz w:val="24"/>
                <w:szCs w:val="24"/>
              </w:rPr>
              <w:t>озо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694" w:type="dxa"/>
            <w:vMerge w:val="restart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2835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 и оценивает статистическую информацию и результаты научных исследований, характеризующие основные направления государственной финансовой и инвестиционной политики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 и о</w:t>
            </w:r>
            <w:r>
              <w:rPr>
                <w:rStyle w:val="FontStyle12"/>
              </w:rPr>
              <w:t>ценивать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информацию, характеризующую современное состояние и тенденции развития государственной финансовой и инвестиционной политики, с использованием бюджетных рейтингов, суверенных кредитных рейтингов, кредитных рейтингов эмитентов, обязательств, инструментов</w:t>
            </w:r>
          </w:p>
        </w:tc>
      </w:tr>
      <w:tr w:rsidR="00137BB1" w:rsidTr="00C310E0">
        <w:trPr>
          <w:trHeight w:val="966"/>
        </w:trPr>
        <w:tc>
          <w:tcPr>
            <w:tcW w:w="1129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37BB1" w:rsidRDefault="00137BB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53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теоретические, организационно-правовые и практические особенности государственной финансовой и инвестиционной политики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анализировать финансово</w:t>
            </w:r>
            <w:r>
              <w:rPr>
                <w:sz w:val="24"/>
                <w:szCs w:val="24"/>
              </w:rPr>
              <w:t>-экономическую информацию и нормативно-правовую базу, характеризующие современное состояние и тенденции развития государственной финансовой и инвестиционной политики, последствий ее реализа</w:t>
            </w:r>
            <w:r>
              <w:rPr>
                <w:sz w:val="24"/>
                <w:szCs w:val="24"/>
              </w:rPr>
              <w:lastRenderedPageBreak/>
              <w:t>ции с использованием бюджетных рейтингов, суверенных кредитных рейтингов, кредитных рейтингов эмитентов, обязательств, инструментов</w:t>
            </w:r>
          </w:p>
        </w:tc>
      </w:tr>
      <w:tr w:rsidR="00D34330" w:rsidTr="00575183">
        <w:trPr>
          <w:trHeight w:val="347"/>
        </w:trPr>
        <w:tc>
          <w:tcPr>
            <w:tcW w:w="10195" w:type="dxa"/>
            <w:gridSpan w:val="4"/>
          </w:tcPr>
          <w:p w:rsidR="00D34330" w:rsidRDefault="00D3433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Профиль: «Финансовые рынки и банки», (</w:t>
            </w:r>
            <w:proofErr w:type="spellStart"/>
            <w:r>
              <w:rPr>
                <w:i/>
                <w:sz w:val="24"/>
                <w:szCs w:val="24"/>
              </w:rPr>
              <w:t>озо</w:t>
            </w:r>
            <w:proofErr w:type="spellEnd"/>
            <w:r>
              <w:rPr>
                <w:i/>
                <w:sz w:val="24"/>
                <w:szCs w:val="24"/>
              </w:rPr>
              <w:t>-ИОО)</w:t>
            </w:r>
          </w:p>
        </w:tc>
      </w:tr>
      <w:tr w:rsidR="00D34330" w:rsidTr="00C310E0">
        <w:trPr>
          <w:trHeight w:val="966"/>
        </w:trPr>
        <w:tc>
          <w:tcPr>
            <w:tcW w:w="1129" w:type="dxa"/>
            <w:vMerge w:val="restart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94" w:type="dxa"/>
            <w:vMerge w:val="restart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</w:t>
            </w:r>
          </w:p>
        </w:tc>
        <w:tc>
          <w:tcPr>
            <w:tcW w:w="2835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537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иных организаций различных отраслей экономики.</w:t>
            </w:r>
          </w:p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суверенные кредитные рейтинги, кредитные рейтинги эмитентов, обязательств, инструментов</w:t>
            </w:r>
          </w:p>
        </w:tc>
      </w:tr>
      <w:tr w:rsidR="00D34330" w:rsidTr="00C310E0">
        <w:trPr>
          <w:trHeight w:val="966"/>
        </w:trPr>
        <w:tc>
          <w:tcPr>
            <w:tcW w:w="1129" w:type="dxa"/>
            <w:vMerge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537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критический анализ применяемых организациями финансовых и кредитных услуг с использованием суверенных кредитных рейтингов, кредитных рейтингов эмитентов, обязательств, инструментов.</w:t>
            </w:r>
          </w:p>
        </w:tc>
      </w:tr>
      <w:tr w:rsidR="00D34330" w:rsidTr="00C310E0">
        <w:trPr>
          <w:trHeight w:val="966"/>
        </w:trPr>
        <w:tc>
          <w:tcPr>
            <w:tcW w:w="1129" w:type="dxa"/>
            <w:vMerge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537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 по продвижению финансовых и кредитных услуг, основанные на результатах оценки кредитных рейтингов </w:t>
            </w:r>
          </w:p>
        </w:tc>
      </w:tr>
      <w:tr w:rsidR="00D34330" w:rsidTr="00C310E0">
        <w:trPr>
          <w:trHeight w:val="966"/>
        </w:trPr>
        <w:tc>
          <w:tcPr>
            <w:tcW w:w="1129" w:type="dxa"/>
            <w:vMerge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537" w:type="dxa"/>
          </w:tcPr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институтов финансового рынка, компаний.</w:t>
            </w:r>
          </w:p>
          <w:p w:rsidR="00D34330" w:rsidRDefault="00D34330" w:rsidP="00D3433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подготавливать предложения по повышению эффективности деятельности институтов финансового рынка, компаний, в том числе основанные на анализе кредитных рейтингов</w:t>
            </w:r>
          </w:p>
        </w:tc>
      </w:tr>
    </w:tbl>
    <w:p w:rsidR="00137BB1" w:rsidRDefault="00137BB1"/>
    <w:p w:rsidR="00137BB1" w:rsidRDefault="00137BB1"/>
    <w:p w:rsidR="00220283" w:rsidRDefault="00220283"/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D34330" w:rsidRPr="00304B56" w:rsidRDefault="005E69DF" w:rsidP="00D34330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«Бюджетные и суверенные кредитные рейтинги» </w:t>
      </w:r>
      <w:r w:rsidR="00D34330" w:rsidRPr="00304B56">
        <w:rPr>
          <w:sz w:val="28"/>
          <w:szCs w:val="28"/>
        </w:rPr>
        <w:t xml:space="preserve">входит в цикл профиля (элективный) ОП </w:t>
      </w:r>
      <w:r w:rsidR="00D34330">
        <w:rPr>
          <w:sz w:val="28"/>
          <w:szCs w:val="28"/>
        </w:rPr>
        <w:t>«</w:t>
      </w:r>
      <w:r w:rsidR="00D34330" w:rsidRPr="00304B56">
        <w:rPr>
          <w:sz w:val="28"/>
          <w:szCs w:val="28"/>
        </w:rPr>
        <w:t>Экономика и финансы</w:t>
      </w:r>
      <w:r w:rsidR="00D34330">
        <w:rPr>
          <w:sz w:val="28"/>
          <w:szCs w:val="28"/>
        </w:rPr>
        <w:t>»</w:t>
      </w:r>
      <w:r w:rsidR="00D34330" w:rsidRPr="00304B56">
        <w:rPr>
          <w:sz w:val="28"/>
          <w:szCs w:val="28"/>
        </w:rPr>
        <w:t xml:space="preserve"> по направлению подготовки 38.03.01 – Экономика. </w:t>
      </w:r>
    </w:p>
    <w:p w:rsidR="00D34330" w:rsidRDefault="00D34330" w:rsidP="00D3433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37BB1" w:rsidRDefault="005E69DF" w:rsidP="00CB5D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bookmarkStart w:id="2" w:name="_Toc84922272"/>
      <w:r>
        <w:rPr>
          <w:b/>
          <w:sz w:val="28"/>
          <w:szCs w:val="28"/>
        </w:rPr>
        <w:t>Объем дисциплины</w:t>
      </w:r>
      <w:r w:rsidR="00D343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"/>
      <w:r>
        <w:rPr>
          <w:b/>
          <w:sz w:val="28"/>
          <w:szCs w:val="28"/>
        </w:rPr>
        <w:t xml:space="preserve"> </w:t>
      </w:r>
    </w:p>
    <w:p w:rsidR="00D34330" w:rsidRDefault="00D34330">
      <w:pPr>
        <w:jc w:val="right"/>
        <w:rPr>
          <w:sz w:val="28"/>
          <w:szCs w:val="28"/>
        </w:rPr>
      </w:pPr>
    </w:p>
    <w:p w:rsidR="00D34330" w:rsidRPr="00304B56" w:rsidRDefault="00D34330" w:rsidP="00D34330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D34330" w:rsidRDefault="00D34330">
      <w:pPr>
        <w:jc w:val="right"/>
        <w:rPr>
          <w:sz w:val="28"/>
          <w:szCs w:val="28"/>
        </w:rPr>
      </w:pPr>
    </w:p>
    <w:p w:rsidR="00137BB1" w:rsidRPr="00D34330" w:rsidRDefault="005E69DF" w:rsidP="00D343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34330">
        <w:rPr>
          <w:sz w:val="28"/>
          <w:szCs w:val="28"/>
        </w:rPr>
        <w:t>2</w:t>
      </w:r>
      <w:r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16"/>
        <w:gridCol w:w="1942"/>
        <w:gridCol w:w="1837"/>
      </w:tblGrid>
      <w:tr w:rsidR="00137BB1">
        <w:trPr>
          <w:trHeight w:val="81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137BB1">
        <w:trPr>
          <w:trHeight w:val="549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137BB1">
        <w:trPr>
          <w:trHeight w:val="252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137BB1" w:rsidRDefault="00137BB1"/>
    <w:p w:rsidR="00D34330" w:rsidRPr="00D34330" w:rsidRDefault="00D34330" w:rsidP="00D34330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137BB1" w:rsidRPr="00D34330" w:rsidRDefault="005E69DF" w:rsidP="00D343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34330">
        <w:rPr>
          <w:sz w:val="28"/>
          <w:szCs w:val="28"/>
        </w:rPr>
        <w:t>2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16"/>
        <w:gridCol w:w="1942"/>
        <w:gridCol w:w="1837"/>
      </w:tblGrid>
      <w:tr w:rsidR="00137BB1">
        <w:trPr>
          <w:trHeight w:val="81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137BB1">
        <w:trPr>
          <w:trHeight w:val="549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137BB1">
        <w:trPr>
          <w:trHeight w:val="252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137BB1" w:rsidRDefault="00137BB1">
      <w:pPr>
        <w:jc w:val="right"/>
        <w:rPr>
          <w:sz w:val="28"/>
          <w:szCs w:val="28"/>
        </w:rPr>
      </w:pPr>
    </w:p>
    <w:p w:rsidR="00B30D71" w:rsidRPr="00B30D71" w:rsidRDefault="00B30D71" w:rsidP="00B30D71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lastRenderedPageBreak/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137BB1" w:rsidRPr="00D34330" w:rsidRDefault="005E69DF" w:rsidP="00D343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34330">
        <w:rPr>
          <w:sz w:val="28"/>
          <w:szCs w:val="28"/>
        </w:rPr>
        <w:t>2</w:t>
      </w:r>
      <w:r>
        <w:rPr>
          <w:sz w:val="28"/>
          <w:szCs w:val="28"/>
        </w:rPr>
        <w:t>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16"/>
        <w:gridCol w:w="1942"/>
        <w:gridCol w:w="1837"/>
      </w:tblGrid>
      <w:tr w:rsidR="00137BB1">
        <w:trPr>
          <w:trHeight w:val="81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137BB1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137BB1">
        <w:trPr>
          <w:trHeight w:val="549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137BB1">
        <w:trPr>
          <w:trHeight w:val="252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137BB1" w:rsidRDefault="00137BB1">
      <w:pPr>
        <w:jc w:val="right"/>
        <w:rPr>
          <w:sz w:val="28"/>
          <w:szCs w:val="28"/>
        </w:rPr>
      </w:pPr>
    </w:p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37BB1" w:rsidRDefault="005E69D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3"/>
    </w:p>
    <w:p w:rsidR="00137BB1" w:rsidRDefault="005E69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Рейтинги в финансово-</w:t>
      </w:r>
      <w:r w:rsidR="000919A6">
        <w:rPr>
          <w:b/>
          <w:sz w:val="28"/>
          <w:szCs w:val="28"/>
        </w:rPr>
        <w:t>бюджетной</w:t>
      </w:r>
      <w:r>
        <w:rPr>
          <w:b/>
          <w:sz w:val="28"/>
          <w:szCs w:val="28"/>
        </w:rPr>
        <w:t xml:space="preserve"> сфере: значение, виды и особенности применения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предназначение рейтингов в финансово-</w:t>
      </w:r>
      <w:r w:rsidR="000919A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Виды рейтингов в финансово-</w:t>
      </w:r>
      <w:r w:rsidR="000919A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Взаимосвязь рейтингов в финансово-</w:t>
      </w:r>
      <w:r w:rsidR="000919A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 с финансовыми и </w:t>
      </w:r>
      <w:r w:rsidR="000919A6">
        <w:rPr>
          <w:sz w:val="28"/>
          <w:szCs w:val="28"/>
        </w:rPr>
        <w:t>бюджетными</w:t>
      </w:r>
      <w:r>
        <w:rPr>
          <w:sz w:val="28"/>
          <w:szCs w:val="28"/>
        </w:rPr>
        <w:t xml:space="preserve"> рисками. Характеристика субъектов </w:t>
      </w:r>
      <w:r w:rsidR="000919A6">
        <w:rPr>
          <w:sz w:val="28"/>
          <w:szCs w:val="28"/>
        </w:rPr>
        <w:t>финансовых отношений</w:t>
      </w:r>
      <w:r>
        <w:rPr>
          <w:sz w:val="28"/>
          <w:szCs w:val="28"/>
        </w:rPr>
        <w:t>, использующих рейтинги в финансово-</w:t>
      </w:r>
      <w:r w:rsidR="000919A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Преимущества и недостатки применения рейтингов в финансово-</w:t>
      </w:r>
      <w:r w:rsidR="000919A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Рейтинги в финансово</w:t>
      </w:r>
      <w:r w:rsidR="000919A6">
        <w:rPr>
          <w:sz w:val="28"/>
          <w:szCs w:val="28"/>
        </w:rPr>
        <w:t>-бюджетной</w:t>
      </w:r>
      <w:r>
        <w:rPr>
          <w:sz w:val="28"/>
          <w:szCs w:val="28"/>
        </w:rPr>
        <w:t xml:space="preserve"> сфере и их значение в управлении финансами. Роль рейтингов в финансово</w:t>
      </w:r>
      <w:r w:rsidR="000919A6">
        <w:rPr>
          <w:sz w:val="28"/>
          <w:szCs w:val="28"/>
        </w:rPr>
        <w:t>-бюджетно</w:t>
      </w:r>
      <w:r>
        <w:rPr>
          <w:sz w:val="28"/>
          <w:szCs w:val="28"/>
        </w:rPr>
        <w:t xml:space="preserve">й сфере в принятии управленческих решений органами публичной власти в сфере государственных и муниципальных финансов. Рейтинги в финансовой сфере и их значение в выработке и реализации финансовой стратегии и тактики </w:t>
      </w:r>
      <w:r w:rsidR="000919A6">
        <w:rPr>
          <w:sz w:val="28"/>
          <w:szCs w:val="28"/>
        </w:rPr>
        <w:t>субъектами финансовых отношений</w:t>
      </w:r>
      <w:r>
        <w:rPr>
          <w:sz w:val="28"/>
          <w:szCs w:val="28"/>
        </w:rPr>
        <w:t>.</w:t>
      </w:r>
    </w:p>
    <w:p w:rsidR="00137BB1" w:rsidRDefault="00137BB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20283" w:rsidRDefault="0022028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20283" w:rsidRDefault="00220283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37BB1" w:rsidRDefault="005E69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 Бюджетные рейтинги международных организаций: содержание и виды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рейтинги, их предназначение и виды.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деятельности Международного бюджетного партнерства и его роли в обеспечении открытости информации о государственных и муниципальных финансах на национальном уровне. Индекс открытости бюджета (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>
        <w:rPr>
          <w:sz w:val="28"/>
          <w:szCs w:val="28"/>
        </w:rPr>
        <w:t>) Международного бюджетного партнерства: предназначение, методика расчета и специфика применения в сфере государственных и муниципальных финансов. Характеристика результатов расчета Индекса открытости бюджета в разрезе стран, в том числе значений указанного индекса в отношении Российской Федерации. Анализ предусмотренных в государственной программе Российской Федерации «Управление государственными финансами и регулирование финансовых рынков» основных мер по повышению рейтинга Российской Федерации в рамках Индекса открытости бюджета Международного бюджетного партнерства.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Проекта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: характеристика, особенность построения и методика расчета показателей компонентов «Надежность бюджета», «Прозрачность государственных финансов», «Управление активами и обязательствами», «Основанные на политике бюджетно-налоговая стратегия и составления бюджета», «Прогнозируемость и контроль исполнения бюджета», «Учет и отчетность», «Внешний контроль и аудит». Система управления государственными финансами как информационная основа для рейтинговой оценки качества финансового менеджмента в государственном секторе. Взаимное обучение и обмен опытом в управлении государственными финансами (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).</w:t>
      </w:r>
    </w:p>
    <w:p w:rsidR="00137BB1" w:rsidRDefault="00137BB1">
      <w:pPr>
        <w:spacing w:line="360" w:lineRule="auto"/>
        <w:jc w:val="both"/>
        <w:rPr>
          <w:sz w:val="28"/>
          <w:szCs w:val="28"/>
        </w:rPr>
      </w:pPr>
    </w:p>
    <w:p w:rsidR="00137BB1" w:rsidRDefault="005E69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Бюджетные рейтинги в о</w:t>
      </w:r>
      <w:r w:rsidR="00C137FA">
        <w:rPr>
          <w:b/>
          <w:sz w:val="28"/>
          <w:szCs w:val="28"/>
        </w:rPr>
        <w:t>течественной практике управления</w:t>
      </w:r>
      <w:r>
        <w:rPr>
          <w:b/>
          <w:sz w:val="28"/>
          <w:szCs w:val="28"/>
        </w:rPr>
        <w:t xml:space="preserve"> государственными и муниципальными финансами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качества финансового менеджмента в государственном секторе </w:t>
      </w:r>
      <w:r>
        <w:rPr>
          <w:sz w:val="28"/>
          <w:szCs w:val="28"/>
        </w:rPr>
        <w:lastRenderedPageBreak/>
        <w:t>как информационная основа построения рейтинга главных администраторов бюджетных средств. Нормативное и методическое обеспечение мониторинга качества финансового менеджмента. Специфика проведения в рамках мониторинга качества финансового менеджмента оценки качества управления доходами и расходами бюджета, ведения учета и составления бюджетной отчетности, организации и осуществления внутреннего финансового аудита, управления активами. Анализ результатов мониторинга качества финансового менеджмента и рейтинговых оценок главных администраторов бюджетных средств.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 Характеристика, особенности расчета и оценки показателей, применяемых для оценки качества управления государственными финансами, осуществляемого главными администраторами бюджетных средств. Особенности формирования рейтингов оценки качества управления главными администраторами бюджетных средств государственными финансами.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оценка качества управления региональными финансами. Нормативное и методическое обеспечение мониторинга и оценки качества управления региональными финансами. Характеристика индикаторов мониторинга и оценки качества управления региональными финансами, в том числе индикаторов качества бюджетного планирования, исполнения бюджета, управления долговыми обязательствами, финансовых взаимоотношений регионов с муниципальными образованиями, открытости бюджетных данных, соблюдения бюджетного законодательства при осуществлении бюджетного процесса.</w:t>
      </w:r>
    </w:p>
    <w:p w:rsidR="00137BB1" w:rsidRDefault="00137BB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37BB1" w:rsidRDefault="005E69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Суверенные кредитные рейтинги международных рейтинговых агентств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Суверенные кредитные рейтинги, их характеристика и виды.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Международные рейтинговые агентства: история создания и характеристика их </w:t>
      </w:r>
      <w:r>
        <w:rPr>
          <w:sz w:val="28"/>
          <w:szCs w:val="28"/>
        </w:rPr>
        <w:lastRenderedPageBreak/>
        <w:t>деятельности.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международными рейтинговыми агентствами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 xml:space="preserve">. Области применения суверенных кредитных рейтингов международных рейтинговых агентств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 xml:space="preserve">. Специфика оценки кредитоспособности эмитентов </w:t>
      </w:r>
      <w:r w:rsidR="000919A6">
        <w:rPr>
          <w:sz w:val="28"/>
          <w:szCs w:val="28"/>
        </w:rPr>
        <w:t xml:space="preserve">государственных и муниципальных </w:t>
      </w:r>
      <w:r>
        <w:rPr>
          <w:sz w:val="28"/>
          <w:szCs w:val="28"/>
        </w:rPr>
        <w:t>ценных бумаг</w:t>
      </w:r>
      <w:r w:rsidR="000919A6">
        <w:rPr>
          <w:sz w:val="28"/>
          <w:szCs w:val="28"/>
        </w:rPr>
        <w:t>,</w:t>
      </w:r>
      <w:r>
        <w:rPr>
          <w:sz w:val="28"/>
          <w:szCs w:val="28"/>
        </w:rPr>
        <w:t xml:space="preserve"> кредитных качеств долговых обязательств и применения данной информации при принятии инвестиционных решений институциональными инвесторами. Рейтинговые шкалы международных рейтинговых агентств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>, сходства и раз</w:t>
      </w:r>
      <w:r w:rsidR="000919A6">
        <w:rPr>
          <w:sz w:val="28"/>
          <w:szCs w:val="28"/>
        </w:rPr>
        <w:t>л</w:t>
      </w:r>
      <w:r>
        <w:rPr>
          <w:sz w:val="28"/>
          <w:szCs w:val="28"/>
        </w:rPr>
        <w:t>и</w:t>
      </w:r>
      <w:r w:rsidR="000919A6">
        <w:rPr>
          <w:sz w:val="28"/>
          <w:szCs w:val="28"/>
        </w:rPr>
        <w:t>ч</w:t>
      </w:r>
      <w:r>
        <w:rPr>
          <w:sz w:val="28"/>
          <w:szCs w:val="28"/>
        </w:rPr>
        <w:t>ия.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присвоения кредитных рейтингов в рамках управления средствами Фонда национального благосостояния в части требований к финансовым активам, в которые могут размещаться средства указанного фонда, в том числе требования к иностранным эмитентам долговых обязательств, к российским эмитентам долговых обязательств, связанных с реализацией самоокупаемых инфраструктурных проектов, к российским эмитентам, не связанным с реализацией инфраструктурных проектов, в части рейтинга долгосрочной кредитоспособности.</w:t>
      </w:r>
    </w:p>
    <w:p w:rsidR="00137BB1" w:rsidRDefault="00137BB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37BB1" w:rsidRDefault="005E69D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Суверенные кредитные рейтинги отечественных рейтинговых агентств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Организационно-правовые основы деятельности кредитных рейтинговых агентств в Российской Федерации. Рейтинговая деятельность в Российской Федерации и применение национальной рейтинговой шкалы. Значение, роль и полномочия Банка России при осуществлении регулирования, контроля и надзора в сфере деятельности кредитных рейтинговых агентств. Реестр кредитных рейтинговых агентств.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</w:t>
      </w:r>
      <w:r w:rsidR="001C76E8" w:rsidRPr="001C76E8">
        <w:rPr>
          <w:sz w:val="28"/>
          <w:szCs w:val="28"/>
        </w:rPr>
        <w:t>процесса присвоения суверенных рейтингов в</w:t>
      </w:r>
      <w:r w:rsidR="001C76E8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 кредитных рейтинговых агентств</w:t>
      </w:r>
      <w:r w:rsidR="000919A6">
        <w:rPr>
          <w:sz w:val="28"/>
          <w:szCs w:val="28"/>
        </w:rPr>
        <w:t>:</w:t>
      </w:r>
      <w:r>
        <w:rPr>
          <w:sz w:val="28"/>
          <w:szCs w:val="28"/>
        </w:rPr>
        <w:t xml:space="preserve"> акционерное общество «Рейтинговое агентство «Эксперт РА» (АО «Эксперт РА»), Аналитическое Кредитное Рейтинговое Агентство </w:t>
      </w:r>
      <w:r>
        <w:rPr>
          <w:sz w:val="28"/>
          <w:szCs w:val="28"/>
        </w:rPr>
        <w:lastRenderedPageBreak/>
        <w:t>(Акционерное общество) (АКРА (АО), общество с ограниченной ответственностью «Национальное Рейтинговое Агентство» (ООО «НРА»), общество с ограниченной ответственностью «Национальные Кредитные Рейтинги» (ООО «НКР»). Специфика, порядок и методология присвоения суверенных кредитных рейтингов</w:t>
      </w:r>
      <w:r w:rsidR="00472FD2">
        <w:rPr>
          <w:sz w:val="28"/>
          <w:szCs w:val="28"/>
        </w:rPr>
        <w:t>,</w:t>
      </w:r>
      <w:r w:rsidR="00472FD2" w:rsidRPr="00472FD2">
        <w:rPr>
          <w:sz w:val="28"/>
          <w:szCs w:val="28"/>
        </w:rPr>
        <w:t xml:space="preserve"> </w:t>
      </w:r>
      <w:proofErr w:type="spellStart"/>
      <w:r w:rsidR="00472FD2">
        <w:rPr>
          <w:sz w:val="28"/>
          <w:szCs w:val="28"/>
        </w:rPr>
        <w:t>незапрошенных</w:t>
      </w:r>
      <w:proofErr w:type="spellEnd"/>
      <w:r w:rsidR="00472FD2">
        <w:rPr>
          <w:sz w:val="28"/>
          <w:szCs w:val="28"/>
        </w:rPr>
        <w:t xml:space="preserve"> рейтингов и прогнозов по рейтингу</w:t>
      </w:r>
      <w:r>
        <w:rPr>
          <w:sz w:val="28"/>
          <w:szCs w:val="28"/>
        </w:rPr>
        <w:t xml:space="preserve">. 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специфики выполняемых задач кредитными рейтинговыми агентствами в рамках деятельности по присвоению кредитных рейтингов </w:t>
      </w:r>
      <w:r w:rsidR="000919A6">
        <w:rPr>
          <w:sz w:val="28"/>
          <w:szCs w:val="28"/>
        </w:rPr>
        <w:t xml:space="preserve">суверенным </w:t>
      </w:r>
      <w:r>
        <w:rPr>
          <w:sz w:val="28"/>
          <w:szCs w:val="28"/>
        </w:rPr>
        <w:t>эмитентам</w:t>
      </w:r>
      <w:r w:rsidR="000919A6">
        <w:rPr>
          <w:sz w:val="28"/>
          <w:szCs w:val="28"/>
        </w:rPr>
        <w:t>, в том числе субъектам Российской Федерации и муниципальным образованиям</w:t>
      </w:r>
      <w:r>
        <w:rPr>
          <w:sz w:val="28"/>
          <w:szCs w:val="28"/>
        </w:rPr>
        <w:t>, инструментам и обязательствам.</w:t>
      </w:r>
    </w:p>
    <w:p w:rsidR="00137BB1" w:rsidRDefault="00137BB1">
      <w:pPr>
        <w:spacing w:line="360" w:lineRule="auto"/>
        <w:jc w:val="both"/>
        <w:rPr>
          <w:b/>
          <w:sz w:val="28"/>
          <w:szCs w:val="28"/>
        </w:rPr>
      </w:pPr>
    </w:p>
    <w:p w:rsidR="00137BB1" w:rsidRDefault="005E69D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4"/>
    </w:p>
    <w:p w:rsidR="00B30D71" w:rsidRDefault="00B30D71" w:rsidP="00B30D71">
      <w:pPr>
        <w:jc w:val="both"/>
        <w:rPr>
          <w:i/>
          <w:sz w:val="28"/>
          <w:szCs w:val="28"/>
          <w:lang w:eastAsia="en-US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CB5D1D" w:rsidRDefault="00CB5D1D" w:rsidP="00B30D71">
      <w:pPr>
        <w:jc w:val="both"/>
        <w:rPr>
          <w:i/>
          <w:sz w:val="28"/>
          <w:szCs w:val="28"/>
          <w:lang w:eastAsia="en-US"/>
        </w:rPr>
      </w:pPr>
    </w:p>
    <w:p w:rsidR="00CB5D1D" w:rsidRPr="00B30D71" w:rsidRDefault="00CB5D1D" w:rsidP="00B30D71">
      <w:pPr>
        <w:jc w:val="both"/>
        <w:rPr>
          <w:i/>
          <w:sz w:val="28"/>
          <w:szCs w:val="28"/>
        </w:rPr>
      </w:pPr>
    </w:p>
    <w:p w:rsidR="00137BB1" w:rsidRPr="00B30D71" w:rsidRDefault="005E69DF" w:rsidP="00B30D7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B30D71">
        <w:rPr>
          <w:sz w:val="28"/>
          <w:szCs w:val="28"/>
        </w:rPr>
        <w:t>3</w:t>
      </w:r>
      <w:r>
        <w:rPr>
          <w:sz w:val="28"/>
          <w:szCs w:val="28"/>
        </w:rPr>
        <w:t>.1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851"/>
        <w:gridCol w:w="1134"/>
        <w:gridCol w:w="1134"/>
        <w:gridCol w:w="1701"/>
        <w:gridCol w:w="1417"/>
        <w:gridCol w:w="1695"/>
      </w:tblGrid>
      <w:tr w:rsidR="00137BB1" w:rsidTr="00B30D71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37BB1" w:rsidRDefault="005E69DF" w:rsidP="00B30D7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37BB1" w:rsidTr="00B30D7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5E69D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B30D71">
              <w:rPr>
                <w:b/>
                <w:sz w:val="24"/>
                <w:szCs w:val="24"/>
              </w:rPr>
              <w:t>–</w:t>
            </w:r>
          </w:p>
          <w:p w:rsidR="00137BB1" w:rsidRDefault="005E69D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37BB1" w:rsidTr="00B30D71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B30D71" w:rsidRDefault="005E69DF" w:rsidP="00B30D71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B30D71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37BB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</w:t>
            </w:r>
            <w:r w:rsidR="00D45B9E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сфере: значение, виды и особенности применения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76E1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137BB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Бюджетные рейтинги международных организаций: содержание и </w:t>
            </w:r>
            <w:r>
              <w:rPr>
                <w:sz w:val="24"/>
                <w:szCs w:val="24"/>
              </w:rPr>
              <w:lastRenderedPageBreak/>
              <w:t>виды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CD76E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темы, результатов самостоятельной </w:t>
            </w:r>
            <w:r>
              <w:rPr>
                <w:sz w:val="24"/>
                <w:szCs w:val="24"/>
              </w:rPr>
              <w:lastRenderedPageBreak/>
              <w:t>работы, решение тестовых заданий</w:t>
            </w:r>
          </w:p>
        </w:tc>
      </w:tr>
      <w:tr w:rsidR="00137BB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Бюджетные рейтинги в отечественной </w:t>
            </w:r>
            <w:r w:rsidR="00C137FA">
              <w:rPr>
                <w:sz w:val="24"/>
                <w:szCs w:val="24"/>
              </w:rPr>
              <w:t>практике управления</w:t>
            </w:r>
            <w:r>
              <w:rPr>
                <w:sz w:val="24"/>
                <w:szCs w:val="24"/>
              </w:rPr>
              <w:t xml:space="preserve"> государственными и муниципальными финансами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6E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137BB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pStyle w:val="af5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Суверенные кредитные рейтинги отечественных рейтинговых агентств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D45B9E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D45B9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B30D71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30D71" w:rsidTr="00B30D7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D71" w:rsidRDefault="00B30D71" w:rsidP="00B30D7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137BB1" w:rsidRDefault="00137BB1"/>
    <w:p w:rsidR="00575183" w:rsidRPr="00575183" w:rsidRDefault="00575183" w:rsidP="00575183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137BB1" w:rsidRPr="00575183" w:rsidRDefault="005E69DF" w:rsidP="00575183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"/>
        <w:gridCol w:w="1722"/>
        <w:gridCol w:w="851"/>
        <w:gridCol w:w="1134"/>
        <w:gridCol w:w="1134"/>
        <w:gridCol w:w="1701"/>
        <w:gridCol w:w="1417"/>
        <w:gridCol w:w="1695"/>
      </w:tblGrid>
      <w:tr w:rsidR="00137BB1" w:rsidTr="00575183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37BB1" w:rsidRDefault="005E69DF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37BB1" w:rsidTr="00575183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E69D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575183">
              <w:rPr>
                <w:b/>
                <w:sz w:val="24"/>
                <w:szCs w:val="24"/>
              </w:rPr>
              <w:t>–</w:t>
            </w:r>
          </w:p>
          <w:p w:rsidR="00137BB1" w:rsidRDefault="005E69D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137BB1" w:rsidTr="00575183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75183" w:rsidRDefault="005E69DF" w:rsidP="0057518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575183">
              <w:rPr>
                <w:b/>
                <w:sz w:val="24"/>
                <w:szCs w:val="24"/>
              </w:rPr>
              <w:t>Семинары, практические занятия</w:t>
            </w:r>
          </w:p>
          <w:p w:rsidR="00137BB1" w:rsidRDefault="00137BB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37BB1" w:rsidTr="005751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</w:t>
            </w:r>
            <w:r w:rsidR="00142E04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сфере: </w:t>
            </w:r>
            <w:r>
              <w:rPr>
                <w:sz w:val="24"/>
                <w:szCs w:val="24"/>
              </w:rPr>
              <w:lastRenderedPageBreak/>
              <w:t>значение, виды и особенности применения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CD76E1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F845D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</w:t>
            </w:r>
            <w:r>
              <w:rPr>
                <w:sz w:val="24"/>
                <w:szCs w:val="24"/>
              </w:rPr>
              <w:lastRenderedPageBreak/>
              <w:t>темы, решение тестовых задний</w:t>
            </w:r>
          </w:p>
        </w:tc>
      </w:tr>
      <w:tr w:rsidR="00137BB1" w:rsidTr="005751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Бюджетные рейтинги международных организаций: содержание и виды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CD76E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CD76E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5751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Бюджетные рейтинги в о</w:t>
            </w:r>
            <w:r w:rsidR="00C137FA">
              <w:rPr>
                <w:sz w:val="24"/>
                <w:szCs w:val="24"/>
              </w:rPr>
              <w:t>течественной практике управления</w:t>
            </w:r>
            <w:r>
              <w:rPr>
                <w:sz w:val="24"/>
                <w:szCs w:val="24"/>
              </w:rPr>
              <w:t xml:space="preserve"> государственными и муниципальными финансами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76E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CD76E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F845D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  <w:r w:rsidR="00F845D8" w:rsidRPr="00265904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137BB1" w:rsidTr="005751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D76E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F845D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F845D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F845D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  <w:r w:rsidR="00CD76E1">
              <w:rPr>
                <w:sz w:val="24"/>
                <w:szCs w:val="24"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5751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Суверенные кредитные рейтинги отечественных рейтинговых агентств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C137F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F845D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</w:t>
            </w:r>
            <w:r w:rsidR="00F845D8" w:rsidRPr="00265904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26590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75183" w:rsidP="00265904">
            <w:pPr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75183" w:rsidP="00265904">
            <w:pPr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75183" w:rsidP="00265904">
            <w:pPr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265904" w:rsidRDefault="00575183" w:rsidP="00265904">
            <w:pPr>
              <w:jc w:val="center"/>
              <w:rPr>
                <w:sz w:val="24"/>
                <w:szCs w:val="24"/>
              </w:rPr>
            </w:pPr>
            <w:r w:rsidRPr="00265904">
              <w:rPr>
                <w:sz w:val="24"/>
                <w:szCs w:val="24"/>
              </w:rPr>
              <w:t>84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75183" w:rsidTr="00575183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137BB1" w:rsidRDefault="00137BB1"/>
    <w:p w:rsidR="00220283" w:rsidRDefault="00220283" w:rsidP="00575183">
      <w:pPr>
        <w:jc w:val="both"/>
        <w:rPr>
          <w:i/>
          <w:sz w:val="28"/>
          <w:szCs w:val="28"/>
        </w:rPr>
      </w:pPr>
    </w:p>
    <w:p w:rsidR="00220283" w:rsidRDefault="00220283" w:rsidP="00575183">
      <w:pPr>
        <w:jc w:val="both"/>
        <w:rPr>
          <w:i/>
          <w:sz w:val="28"/>
          <w:szCs w:val="28"/>
        </w:rPr>
      </w:pPr>
    </w:p>
    <w:p w:rsidR="00575183" w:rsidRPr="00575183" w:rsidRDefault="00575183" w:rsidP="00575183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lastRenderedPageBreak/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137BB1" w:rsidRPr="00575183" w:rsidRDefault="005E69DF" w:rsidP="00575183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75183">
        <w:rPr>
          <w:sz w:val="28"/>
          <w:szCs w:val="28"/>
        </w:rPr>
        <w:t>3</w:t>
      </w:r>
      <w:r>
        <w:rPr>
          <w:sz w:val="28"/>
          <w:szCs w:val="28"/>
        </w:rPr>
        <w:t>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851"/>
        <w:gridCol w:w="1134"/>
        <w:gridCol w:w="1134"/>
        <w:gridCol w:w="1701"/>
        <w:gridCol w:w="1417"/>
        <w:gridCol w:w="1695"/>
      </w:tblGrid>
      <w:tr w:rsidR="00137BB1" w:rsidTr="00575183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37BB1" w:rsidRDefault="005E69DF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37BB1" w:rsidTr="0057518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E69D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575183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137BB1" w:rsidRDefault="005E69DF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137BB1" w:rsidTr="00575183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75183" w:rsidRDefault="005E69DF" w:rsidP="0057518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575183">
              <w:rPr>
                <w:b/>
                <w:sz w:val="24"/>
                <w:szCs w:val="24"/>
              </w:rPr>
              <w:t>Семинары, практические занятия</w:t>
            </w:r>
          </w:p>
          <w:p w:rsidR="00137BB1" w:rsidRDefault="00137BB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137BB1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pStyle w:val="af5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</w:t>
            </w:r>
            <w:r w:rsidR="00142E04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сфере: значение, виды и особенности применения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F76CC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F76CC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137BB1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pStyle w:val="af5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Бюджетные рейтинги международных организаций: содержание и виды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F76C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F76CC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pStyle w:val="af5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Бюджетные рейтинги в о</w:t>
            </w:r>
            <w:r w:rsidR="00C137FA">
              <w:rPr>
                <w:sz w:val="24"/>
                <w:szCs w:val="24"/>
              </w:rPr>
              <w:t>течественной практике управления</w:t>
            </w:r>
            <w:r>
              <w:rPr>
                <w:sz w:val="24"/>
                <w:szCs w:val="24"/>
              </w:rPr>
              <w:t xml:space="preserve"> государственными и муниципальными финансами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F76CC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pStyle w:val="af5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F76CC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137BB1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pStyle w:val="af5"/>
              <w:numPr>
                <w:ilvl w:val="0"/>
                <w:numId w:val="6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Суверенные кредитные рей</w:t>
            </w:r>
            <w:r>
              <w:rPr>
                <w:sz w:val="24"/>
                <w:szCs w:val="24"/>
              </w:rPr>
              <w:lastRenderedPageBreak/>
              <w:t>тинги отечественных рейтинговых агентств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F76C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Pr="005F76CC" w:rsidRDefault="005E69DF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F76CC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 w:rsidP="00575183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</w:t>
            </w:r>
            <w:r>
              <w:rPr>
                <w:sz w:val="24"/>
                <w:szCs w:val="24"/>
              </w:rPr>
              <w:lastRenderedPageBreak/>
              <w:t>темы, результатов самостоятельной работы, решение тестовых заданий</w:t>
            </w:r>
          </w:p>
        </w:tc>
      </w:tr>
      <w:tr w:rsidR="00137BB1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75183" w:rsidTr="0057518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Pr="00FB5E94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Pr="00FB5E94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183" w:rsidRDefault="00575183" w:rsidP="0057518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137BB1" w:rsidRDefault="00137BB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37BB1" w:rsidRDefault="005E69DF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137BB1" w:rsidRDefault="005E69DF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575183">
        <w:rPr>
          <w:sz w:val="28"/>
          <w:szCs w:val="28"/>
        </w:rPr>
        <w:t>4</w:t>
      </w:r>
    </w:p>
    <w:tbl>
      <w:tblPr>
        <w:tblStyle w:val="afc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137BB1">
        <w:tc>
          <w:tcPr>
            <w:tcW w:w="2155" w:type="dxa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137BB1" w:rsidRDefault="00575183">
            <w:pPr>
              <w:jc w:val="center"/>
              <w:rPr>
                <w:b/>
                <w:sz w:val="24"/>
                <w:szCs w:val="24"/>
              </w:rPr>
            </w:pPr>
            <w:r w:rsidRPr="00FB5E94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37BB1">
        <w:tc>
          <w:tcPr>
            <w:tcW w:w="2155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</w:t>
            </w:r>
            <w:r w:rsidR="006C0CCB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сфере: значение, виды и особенности применения</w:t>
            </w:r>
          </w:p>
        </w:tc>
        <w:tc>
          <w:tcPr>
            <w:tcW w:w="5869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Характеристика и предназначение рейтингов в финансово-</w:t>
            </w:r>
            <w:r w:rsidR="006C0CCB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Виды рейтингов в финансово-</w:t>
            </w:r>
            <w:r w:rsidR="006C0CCB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Взаимосвязь рейтингов в финансово-</w:t>
            </w:r>
            <w:r w:rsidR="006C0CCB">
              <w:rPr>
                <w:sz w:val="24"/>
                <w:szCs w:val="24"/>
              </w:rPr>
              <w:t>бюджетной</w:t>
            </w:r>
            <w:r>
              <w:rPr>
                <w:sz w:val="24"/>
                <w:szCs w:val="24"/>
              </w:rPr>
              <w:t xml:space="preserve"> сфере с финансовыми и </w:t>
            </w:r>
            <w:r w:rsidR="006C0CCB">
              <w:rPr>
                <w:sz w:val="24"/>
                <w:szCs w:val="24"/>
              </w:rPr>
              <w:t>бюджетными</w:t>
            </w:r>
            <w:r>
              <w:rPr>
                <w:sz w:val="24"/>
                <w:szCs w:val="24"/>
              </w:rPr>
              <w:t xml:space="preserve"> рисками.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Рейтинги в финансово</w:t>
            </w:r>
            <w:r w:rsidR="006C0CCB">
              <w:rPr>
                <w:sz w:val="24"/>
                <w:szCs w:val="24"/>
              </w:rPr>
              <w:t>-бюджетно</w:t>
            </w:r>
            <w:r>
              <w:rPr>
                <w:sz w:val="24"/>
                <w:szCs w:val="24"/>
              </w:rPr>
              <w:t xml:space="preserve">й сфере и их значение в управлении финансами. </w:t>
            </w:r>
          </w:p>
          <w:p w:rsidR="00137BB1" w:rsidRDefault="005E69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8:1, 15-19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 7-14, 23-26</w:t>
            </w:r>
          </w:p>
        </w:tc>
        <w:tc>
          <w:tcPr>
            <w:tcW w:w="2171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  <w:tr w:rsidR="00137BB1">
        <w:tc>
          <w:tcPr>
            <w:tcW w:w="2155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Бюджетные рейтинги международных организаций: содержание и виды</w:t>
            </w:r>
          </w:p>
        </w:tc>
        <w:tc>
          <w:tcPr>
            <w:tcW w:w="5869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Бюджетные рейтинги, их предназначение и виды.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Индекс открытости бюджета (</w:t>
            </w:r>
            <w:r>
              <w:rPr>
                <w:sz w:val="24"/>
                <w:szCs w:val="24"/>
                <w:lang w:val="en-US"/>
              </w:rPr>
              <w:t>Open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Budget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Index</w:t>
            </w:r>
            <w:r>
              <w:rPr>
                <w:sz w:val="24"/>
                <w:szCs w:val="24"/>
              </w:rPr>
              <w:t xml:space="preserve">) Международного бюджетного партнерства: предназначение, методика расчета и специфика применения в сфере государственных и муниципальных финансов.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Характеристика результатов расчета Индекса открытости бюджета в разрезе стран, в том числе значений указанного индекса в отношении Российской Федерации.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Характеристика Проекта «Государственные расходы и финансовая подотчетность» (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>). Взаимное обучение и обмен опытом в управлении государственными финансами (</w:t>
            </w:r>
            <w:r>
              <w:rPr>
                <w:sz w:val="24"/>
                <w:szCs w:val="24"/>
                <w:lang w:val="en-US"/>
              </w:rPr>
              <w:t>PEMPAL</w:t>
            </w:r>
            <w:r>
              <w:rPr>
                <w:sz w:val="24"/>
                <w:szCs w:val="24"/>
              </w:rPr>
              <w:t>).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Система управления государственными финансами 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 xml:space="preserve">: характеристика, особенность построения и методика расчета показателей </w:t>
            </w:r>
          </w:p>
          <w:p w:rsidR="00137BB1" w:rsidRDefault="005E69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8:1, 2, 4-7, 11-14</w:t>
            </w:r>
            <w:r w:rsidR="003342F2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15-19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9:2- 6, 15-17, 20, 22, 23-26</w:t>
            </w:r>
          </w:p>
        </w:tc>
        <w:tc>
          <w:tcPr>
            <w:tcW w:w="2171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 w:rsidR="00575183">
              <w:rPr>
                <w:sz w:val="24"/>
                <w:szCs w:val="24"/>
              </w:rPr>
              <w:t>), решение</w:t>
            </w:r>
            <w:r>
              <w:rPr>
                <w:sz w:val="24"/>
                <w:szCs w:val="24"/>
              </w:rPr>
              <w:t xml:space="preserve"> тестовых заданий</w:t>
            </w:r>
          </w:p>
        </w:tc>
      </w:tr>
      <w:tr w:rsidR="00137BB1">
        <w:tc>
          <w:tcPr>
            <w:tcW w:w="2155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Бюджетные рейтинги в отечественной практике управлении государственными и муниципальными финансами</w:t>
            </w:r>
          </w:p>
        </w:tc>
        <w:tc>
          <w:tcPr>
            <w:tcW w:w="5869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Мониторинг качества финансового менеджмента в государственном секторе как информационная основа построения рейтинга главных администраторов бюджетных средств.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Нормативное и методическое обеспечение мониторинга качества финансового менеджмента.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Мониторинг и оценка качества управления региональными финансами.</w:t>
            </w:r>
          </w:p>
          <w:p w:rsidR="00137BB1" w:rsidRDefault="005E69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 1, 2, 4-7, 11-14, 15-19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 2- 6, 15-17, 20, 22, 23-26</w:t>
            </w:r>
          </w:p>
        </w:tc>
        <w:tc>
          <w:tcPr>
            <w:tcW w:w="2171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  <w:tr w:rsidR="00137BB1">
        <w:tc>
          <w:tcPr>
            <w:tcW w:w="2155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5869" w:type="dxa"/>
            <w:vAlign w:val="center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Суверенные кредитные рейтинги, их характеристика и виды.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международными рейтинговыми агентствами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Investors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Service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Standard</w:t>
            </w:r>
            <w:r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 xml:space="preserve">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Специфика оценки кредитоспособности эмитентов ценных бумаг и кредитных качеств долговых обязательств и применения данной информации при принятии инвестиционных решений институциональными инвесторами.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Практика присвоения кредитных рейтингов в рамках управления средствами Фонда национального благосостояния. </w:t>
            </w:r>
          </w:p>
          <w:p w:rsidR="00137BB1" w:rsidRPr="001C76E8" w:rsidRDefault="005E69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8:2-3, 6, 8-10, 2</w:t>
            </w:r>
            <w:r w:rsidR="0019649B" w:rsidRPr="001C76E8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, 2</w:t>
            </w:r>
            <w:r w:rsidR="0019649B" w:rsidRPr="001C76E8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, 2</w:t>
            </w:r>
            <w:r w:rsidR="0019649B" w:rsidRPr="001C76E8">
              <w:rPr>
                <w:b/>
                <w:sz w:val="24"/>
                <w:szCs w:val="24"/>
              </w:rPr>
              <w:t>3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9:1, 11-14, 15, 23-26</w:t>
            </w:r>
          </w:p>
        </w:tc>
        <w:tc>
          <w:tcPr>
            <w:tcW w:w="2171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 w:rsidR="00575183">
              <w:rPr>
                <w:sz w:val="24"/>
                <w:szCs w:val="24"/>
              </w:rPr>
              <w:t>), решение</w:t>
            </w:r>
            <w:r>
              <w:rPr>
                <w:sz w:val="24"/>
                <w:szCs w:val="24"/>
              </w:rPr>
              <w:t xml:space="preserve"> тестовых заданий</w:t>
            </w:r>
          </w:p>
        </w:tc>
      </w:tr>
      <w:tr w:rsidR="00137BB1">
        <w:tc>
          <w:tcPr>
            <w:tcW w:w="2155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Суверенные кредитные рейтинги отечественных рейтинговых агентств</w:t>
            </w:r>
          </w:p>
        </w:tc>
        <w:tc>
          <w:tcPr>
            <w:tcW w:w="5869" w:type="dxa"/>
            <w:vAlign w:val="center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Рейтинговая деятельность в Российской Федерации.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Организационно-правовые основы деятельности кредитных рейтинговых агентств в Российской Федерации.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Характеристика </w:t>
            </w:r>
            <w:r w:rsidR="00ED033D">
              <w:rPr>
                <w:sz w:val="24"/>
                <w:szCs w:val="24"/>
              </w:rPr>
              <w:t xml:space="preserve">процесса присвоения суверенных рейтингов в </w:t>
            </w:r>
            <w:r>
              <w:rPr>
                <w:sz w:val="24"/>
                <w:szCs w:val="24"/>
              </w:rPr>
              <w:t>деятельности кредитных рейтинговых агентств</w:t>
            </w:r>
            <w:r w:rsidR="006C0CC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акционерное общество «Рейтинговое агентство «Эксперт РА» (АО «Эксперт РА»), Аналитическое Кредитное Рейтинговое Агентство (Акционерное общество) (АКРА (АО), общество с ограниченной ответственностью «Национальное Рейтинговое Агентство» (ООО «НРА»), общество с ограниченной ответственностью «Национальные Кредитные Рейтинги» (ООО «НКР»).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Анализ специфики выполняемых задач кредитными рейтинговыми агентствами в рамках деятельности по присвоению кредитных рейтингов </w:t>
            </w:r>
            <w:r w:rsidR="006C0CCB">
              <w:rPr>
                <w:sz w:val="24"/>
                <w:szCs w:val="24"/>
              </w:rPr>
              <w:t xml:space="preserve">суверенным </w:t>
            </w:r>
            <w:r>
              <w:rPr>
                <w:sz w:val="24"/>
                <w:szCs w:val="24"/>
              </w:rPr>
              <w:t>эмитентам</w:t>
            </w:r>
            <w:r w:rsidR="006C0CCB">
              <w:rPr>
                <w:sz w:val="24"/>
                <w:szCs w:val="24"/>
              </w:rPr>
              <w:t xml:space="preserve">, в том числе субъектам Российской Федерации и </w:t>
            </w:r>
            <w:r w:rsidR="006C0CCB">
              <w:rPr>
                <w:sz w:val="24"/>
                <w:szCs w:val="24"/>
              </w:rPr>
              <w:lastRenderedPageBreak/>
              <w:t>муниципальным образованиям</w:t>
            </w:r>
            <w:r>
              <w:rPr>
                <w:sz w:val="24"/>
                <w:szCs w:val="24"/>
              </w:rPr>
              <w:t>, инструментам и обязательствам.</w:t>
            </w:r>
          </w:p>
          <w:p w:rsidR="00137BB1" w:rsidRDefault="005E69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 2-3, 6, 8-10, 2</w:t>
            </w:r>
            <w:r w:rsidR="0019649B" w:rsidRPr="001C76E8">
              <w:rPr>
                <w:b/>
                <w:sz w:val="24"/>
                <w:szCs w:val="24"/>
              </w:rPr>
              <w:t>0</w:t>
            </w:r>
            <w:r w:rsidR="0019649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2</w:t>
            </w:r>
            <w:r w:rsidR="0019649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, 2</w:t>
            </w:r>
            <w:r w:rsidR="0019649B">
              <w:rPr>
                <w:b/>
                <w:sz w:val="24"/>
                <w:szCs w:val="24"/>
              </w:rPr>
              <w:t>3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 1, 7-11, 14, 23-26</w:t>
            </w:r>
          </w:p>
        </w:tc>
        <w:tc>
          <w:tcPr>
            <w:tcW w:w="2171" w:type="dxa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 w:rsidR="00575183">
              <w:rPr>
                <w:sz w:val="24"/>
                <w:szCs w:val="24"/>
              </w:rPr>
              <w:t>), решение</w:t>
            </w:r>
            <w:r>
              <w:rPr>
                <w:sz w:val="24"/>
                <w:szCs w:val="24"/>
              </w:rPr>
              <w:t xml:space="preserve"> тестовых заданий</w:t>
            </w:r>
          </w:p>
        </w:tc>
      </w:tr>
    </w:tbl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5"/>
    </w:p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p w:rsidR="00137BB1" w:rsidRDefault="005E69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B411FA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9"/>
        <w:gridCol w:w="4362"/>
        <w:gridCol w:w="3254"/>
      </w:tblGrid>
      <w:tr w:rsidR="00137BB1" w:rsidTr="00575183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37BB1" w:rsidTr="00575183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</w:t>
            </w:r>
            <w:r w:rsidR="006C0CCB">
              <w:rPr>
                <w:sz w:val="24"/>
                <w:szCs w:val="24"/>
              </w:rPr>
              <w:t>бюдже</w:t>
            </w:r>
            <w:r>
              <w:rPr>
                <w:sz w:val="24"/>
                <w:szCs w:val="24"/>
              </w:rPr>
              <w:t>тной сфере: значение, виды и особенности применения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Преимущества и недостатки применения рейтингов в финансово-</w:t>
            </w:r>
            <w:r w:rsidR="006C0CCB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ной сфере.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Роль рейтингов в финансово</w:t>
            </w:r>
            <w:r w:rsidR="006C0CCB">
              <w:rPr>
                <w:sz w:val="24"/>
                <w:szCs w:val="24"/>
              </w:rPr>
              <w:t>-бюджетно</w:t>
            </w:r>
            <w:r>
              <w:rPr>
                <w:sz w:val="24"/>
                <w:szCs w:val="24"/>
              </w:rPr>
              <w:t xml:space="preserve">й сфере в принятии управленческих решений органами публичной власти в сфере государственных и муниципальных финансов. 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Рейтинги в финансово</w:t>
            </w:r>
            <w:r w:rsidR="006C0CCB">
              <w:rPr>
                <w:sz w:val="24"/>
                <w:szCs w:val="24"/>
              </w:rPr>
              <w:t>-бюджетно</w:t>
            </w:r>
            <w:r>
              <w:rPr>
                <w:sz w:val="24"/>
                <w:szCs w:val="24"/>
              </w:rPr>
              <w:t xml:space="preserve">й сфере и их значение в выработке и реализации финансовой стратегии и тактики </w:t>
            </w:r>
            <w:r w:rsidR="006C0CCB">
              <w:rPr>
                <w:sz w:val="24"/>
                <w:szCs w:val="24"/>
              </w:rPr>
              <w:t>субъектами финансовых отношений</w:t>
            </w:r>
            <w:r>
              <w:rPr>
                <w:sz w:val="24"/>
                <w:szCs w:val="24"/>
              </w:rPr>
              <w:t>.</w:t>
            </w:r>
          </w:p>
          <w:p w:rsidR="00137BB1" w:rsidRDefault="00137BB1" w:rsidP="005751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137BB1" w:rsidTr="00575183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Бюджетные рейтинги международных организаций: содержание и виды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Характеристика деятельности Международного бюджетного партнерства и его роли в обеспечении открытости информации о государственных и муниципальных финансах на национальном уровне.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предусмотренных в государственной программе Российской Федерации «Управление государственными финансами и регулирование финансовых рынков» основных мер по повышению рейтинга Российской Федерации в рамках Индекса открытости бюджета Международного бюджетного партнерства.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Система управления государственными финансами 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 xml:space="preserve">: характеристика, особенность построения и методика расчета показателей компонентов «Надежность бюджета», «Прозрачность </w:t>
            </w:r>
            <w:r>
              <w:rPr>
                <w:sz w:val="24"/>
                <w:szCs w:val="24"/>
              </w:rPr>
              <w:lastRenderedPageBreak/>
              <w:t>государственных финансов», «Управление активами и обязательствами», «Основанные на политике бюджетно-налоговая стратегия и составления бюджета», «Прогнозируемость и контроль исполнения бюджета», «Учет и отчетность», «Внешний контроль и аудит».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государственными финансами как информационная основа для рейтинговой оценки качества финансового менеджмента в государственном секторе.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137BB1" w:rsidTr="00575183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Бюджетные рейтинги в отечественной практике управлении государственными и муниципальными финансами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Специфика проведения в рамках мониторинга качества финансового менеджмента оценки качества управления доходами и расходами бюджета, ведения учета и составления бюджетной отчетности, организации и осуществления внутреннего финансового аудита, управления активами.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результатов мониторинга качества финансового менеджмента и рейтинговых оценок главных администраторов бюджетных средств. 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Характеристика, особенности расчета и оценки показателей, применяемых для оценки качества управления государственными финансами, осуществляемого главными администраторами бюджетных средств. Особенности формирования рейтингов оценки качества управления главными администраторами бюджетных средств государственными финансами.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Характеристика индикаторов мониторинга и оценки качества управления региональными финансами, в том числе индикаторов качества бюджетного планирования, исполнения бюджета, управления долговыми обязательствами, финансовых взаимоотношений регионов с муниципальными образованиями, открытости бюджетных данных, соблюдения бюджетного законодательства при осуществлении бюджетного процесса.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137BB1" w:rsidTr="00575183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Международные рейтинговые агентства: история создания и характеристика их деятельности.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Области применения суверенных кредитных рейтингов международных рейтинговых агентств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Investors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lastRenderedPageBreak/>
              <w:t>Service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Standard</w:t>
            </w:r>
            <w:r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 xml:space="preserve">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Рейтинговые шкалы международных рейтинговых агентств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Investors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Service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Standard</w:t>
            </w:r>
            <w:r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>, сходства и развития.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требований к финансовым активам, в которые могут размещаться средства Фонда национального благосостояния, в том числе требования к иностранным эмитентам долговых обязательств, к российским эмитентам долговых обязательств, связанных с реализацией самоокупаемых инфраструктурных проектов, к российским эмитентам, не связанным с реализацией инфраструктурных проектов, в части рейтинга долгосрочной кредитоспособности.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дискуссия, анализ конкретных ситу</w:t>
            </w:r>
            <w:r>
              <w:rPr>
                <w:sz w:val="24"/>
                <w:szCs w:val="24"/>
              </w:rPr>
              <w:lastRenderedPageBreak/>
              <w:t>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137BB1" w:rsidTr="00575183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 Суверенные кредитные рейтинги отечественных рейтинговых агентств</w:t>
            </w:r>
          </w:p>
        </w:tc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Национальная рейтинговая шкала и особенности ее применения.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Значение, роль и полномочия Банка России при осуществлении регулирования, контроля и надзора в сфере деятельности кредитных рейтинговых агентств. Реестр кредитных рейтинговых агентств. </w:t>
            </w:r>
          </w:p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Специфика, порядок и методология присвоения кредитными рейтинговыми агентствами суверенных кредитных рейтингов, </w:t>
            </w:r>
            <w:proofErr w:type="spellStart"/>
            <w:r>
              <w:rPr>
                <w:sz w:val="24"/>
                <w:szCs w:val="24"/>
              </w:rPr>
              <w:t>незапрошенных</w:t>
            </w:r>
            <w:proofErr w:type="spellEnd"/>
            <w:r>
              <w:rPr>
                <w:sz w:val="24"/>
                <w:szCs w:val="24"/>
              </w:rPr>
              <w:t xml:space="preserve"> рейтингов, прогнозов по рейтингу. </w:t>
            </w:r>
          </w:p>
          <w:p w:rsidR="00137BB1" w:rsidRDefault="005E69DF" w:rsidP="005751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специфики выполняемых задач кредитными рейтинговыми агентствами в рамках деятельности по присвоению кредитных рейтингов нефинансовым компаниям, негосударственным пенсионным фондам.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</w:tbl>
    <w:p w:rsidR="00137BB1" w:rsidRPr="00575183" w:rsidRDefault="005E69DF" w:rsidP="0057518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7"/>
    </w:p>
    <w:p w:rsidR="00137BB1" w:rsidRDefault="005E69DF">
      <w:pPr>
        <w:pStyle w:val="af0"/>
        <w:spacing w:line="360" w:lineRule="auto"/>
        <w:rPr>
          <w:szCs w:val="28"/>
        </w:rPr>
      </w:pPr>
      <w:r>
        <w:rPr>
          <w:szCs w:val="28"/>
        </w:rPr>
        <w:t>Перечень примерных тем контрольных работ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предназначение рейтингов в финансово-</w:t>
      </w:r>
      <w:r w:rsidR="006C0CCB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Рейтинги в финансово</w:t>
      </w:r>
      <w:r w:rsidR="006C0CCB">
        <w:rPr>
          <w:sz w:val="28"/>
          <w:szCs w:val="28"/>
        </w:rPr>
        <w:t>-бюджетно</w:t>
      </w:r>
      <w:r>
        <w:rPr>
          <w:sz w:val="28"/>
          <w:szCs w:val="28"/>
        </w:rPr>
        <w:t xml:space="preserve">й сфере и их значение в управлении финансами. </w:t>
      </w:r>
    </w:p>
    <w:p w:rsidR="00137BB1" w:rsidRDefault="005E69DF" w:rsidP="006C0CCB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</w:t>
      </w:r>
      <w:r w:rsidR="006C0CCB">
        <w:rPr>
          <w:sz w:val="28"/>
          <w:szCs w:val="28"/>
        </w:rPr>
        <w:t>финансово-бюджетной сфере и их значение в выработке финансовой стратегии и тактики субъектами финансовых отношений</w:t>
      </w:r>
      <w:r>
        <w:rPr>
          <w:sz w:val="28"/>
          <w:szCs w:val="28"/>
        </w:rPr>
        <w:t>.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рейтинги и их предназначение.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Индекс открытости бюджета (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Survey</w:t>
      </w:r>
      <w:r>
        <w:rPr>
          <w:sz w:val="28"/>
          <w:szCs w:val="28"/>
        </w:rPr>
        <w:t xml:space="preserve">) Международного бюджетного партнерства.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мер по повышению рейтинга Российской Федерации в рамках Индекса открытости бюджета Международного бюджетного партнерства, предусмотренных в государственной программе Российской Федерации «Управление государственными финансами и регулирование финансовых рынков».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Проекта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).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: характеристика, особенность построения и методика расчета показателей.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как информационная основа для рейтинговой оценки качества финансового менеджмента в государственном секторе.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качества финансового менеджмента в государственном секторе как информационная основа построения рейтинга главных администраторов бюджетных средств.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качества финансового менеджмента в государственном секторе.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оценка качества управления региональными финансами.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и оценки качества управления региональными финансами.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Суверенные кредитные рейтинги и их характеристика.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Международные рейтинговые агентства: история создания и характеристика их деятельности.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 рейтинговым агентством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>.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 рейтинговым агентством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 рейтинговым агентством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>.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деятельности кредитных рейтинговых агентств в Российской Федерации. </w:t>
      </w:r>
    </w:p>
    <w:p w:rsidR="00137BB1" w:rsidRDefault="005E69DF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Рейтинговая деятельность в Российской Федерации и применение национальной рейтинговой шкалы.</w:t>
      </w:r>
    </w:p>
    <w:p w:rsidR="00CB5D1D" w:rsidRPr="00543C0B" w:rsidRDefault="005E69DF" w:rsidP="00543C0B">
      <w:pPr>
        <w:pStyle w:val="af5"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деятельности кредитных рейтинговых агентств. </w:t>
      </w:r>
      <w:bookmarkStart w:id="8" w:name="_Hlk135231479"/>
    </w:p>
    <w:p w:rsidR="00CB5D1D" w:rsidRDefault="00CB5D1D" w:rsidP="00B411FA">
      <w:pPr>
        <w:tabs>
          <w:tab w:val="left" w:pos="-180"/>
        </w:tabs>
        <w:jc w:val="center"/>
        <w:rPr>
          <w:b/>
          <w:sz w:val="28"/>
          <w:szCs w:val="28"/>
        </w:rPr>
      </w:pPr>
    </w:p>
    <w:p w:rsidR="00137BB1" w:rsidRDefault="005E69DF" w:rsidP="00B411FA">
      <w:pPr>
        <w:tabs>
          <w:tab w:val="left" w:pos="-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37BB1" w:rsidRDefault="005E69DF" w:rsidP="00B411FA">
      <w:pPr>
        <w:pStyle w:val="af5"/>
        <w:spacing w:line="360" w:lineRule="auto"/>
        <w:ind w:left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Распределение максимальных баллов по видам работ</w:t>
      </w:r>
    </w:p>
    <w:tbl>
      <w:tblPr>
        <w:tblStyle w:val="afc"/>
        <w:tblpPr w:leftFromText="180" w:rightFromText="180" w:vertAnchor="page" w:horzAnchor="margin" w:tblpY="9801"/>
        <w:tblW w:w="5000" w:type="pct"/>
        <w:tblLook w:val="04A0" w:firstRow="1" w:lastRow="0" w:firstColumn="1" w:lastColumn="0" w:noHBand="0" w:noVBand="1"/>
      </w:tblPr>
      <w:tblGrid>
        <w:gridCol w:w="705"/>
        <w:gridCol w:w="5484"/>
        <w:gridCol w:w="1510"/>
        <w:gridCol w:w="1413"/>
        <w:gridCol w:w="1083"/>
      </w:tblGrid>
      <w:tr w:rsidR="00220283" w:rsidRPr="00CB5D1D" w:rsidTr="00220283">
        <w:trPr>
          <w:trHeight w:val="279"/>
        </w:trPr>
        <w:tc>
          <w:tcPr>
            <w:tcW w:w="705" w:type="dxa"/>
            <w:vMerge w:val="restart"/>
          </w:tcPr>
          <w:bookmarkEnd w:id="8"/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№ п/п</w:t>
            </w:r>
          </w:p>
        </w:tc>
        <w:tc>
          <w:tcPr>
            <w:tcW w:w="5484" w:type="dxa"/>
            <w:vMerge w:val="restart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Вид отчетности</w:t>
            </w:r>
          </w:p>
        </w:tc>
        <w:tc>
          <w:tcPr>
            <w:tcW w:w="2923" w:type="dxa"/>
            <w:gridSpan w:val="2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Баллы</w:t>
            </w:r>
          </w:p>
        </w:tc>
        <w:tc>
          <w:tcPr>
            <w:tcW w:w="1083" w:type="dxa"/>
            <w:vMerge w:val="restart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Семестр</w:t>
            </w:r>
          </w:p>
        </w:tc>
      </w:tr>
      <w:tr w:rsidR="00220283" w:rsidRPr="00CB5D1D" w:rsidTr="00220283">
        <w:trPr>
          <w:trHeight w:val="553"/>
        </w:trPr>
        <w:tc>
          <w:tcPr>
            <w:tcW w:w="705" w:type="dxa"/>
            <w:vMerge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</w:p>
        </w:tc>
        <w:tc>
          <w:tcPr>
            <w:tcW w:w="5484" w:type="dxa"/>
            <w:vMerge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 половина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2 половина</w:t>
            </w:r>
          </w:p>
        </w:tc>
        <w:tc>
          <w:tcPr>
            <w:tcW w:w="1083" w:type="dxa"/>
            <w:vMerge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</w:p>
        </w:tc>
      </w:tr>
      <w:tr w:rsidR="00220283" w:rsidRPr="00CB5D1D" w:rsidTr="00220283">
        <w:trPr>
          <w:trHeight w:val="419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1.</w:t>
            </w:r>
          </w:p>
        </w:tc>
        <w:tc>
          <w:tcPr>
            <w:tcW w:w="5484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 xml:space="preserve">Работа в семестре - всего: </w:t>
            </w:r>
          </w:p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в том числе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20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20</w:t>
            </w: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40</w:t>
            </w:r>
          </w:p>
        </w:tc>
      </w:tr>
      <w:tr w:rsidR="00220283" w:rsidRPr="00CB5D1D" w:rsidTr="00220283">
        <w:trPr>
          <w:trHeight w:val="555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1.1</w:t>
            </w:r>
          </w:p>
        </w:tc>
        <w:tc>
          <w:tcPr>
            <w:tcW w:w="5484" w:type="dxa"/>
          </w:tcPr>
          <w:p w:rsidR="00220283" w:rsidRPr="00CB5D1D" w:rsidRDefault="00220283" w:rsidP="00220283">
            <w:pPr>
              <w:jc w:val="both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 xml:space="preserve">Измеримые виды контроля, исключающие субъективное суждение </w:t>
            </w:r>
          </w:p>
          <w:p w:rsidR="00220283" w:rsidRPr="00CB5D1D" w:rsidRDefault="00220283" w:rsidP="00220283">
            <w:pPr>
              <w:jc w:val="both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(тестирование, аудиторная контрольная работа, решение задач, защита различных работ, проектов и т.д.)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15</w:t>
            </w: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10</w:t>
            </w: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25</w:t>
            </w:r>
          </w:p>
        </w:tc>
      </w:tr>
      <w:tr w:rsidR="00220283" w:rsidRPr="00CB5D1D" w:rsidTr="00220283">
        <w:trPr>
          <w:trHeight w:val="555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1.2</w:t>
            </w:r>
          </w:p>
        </w:tc>
        <w:tc>
          <w:tcPr>
            <w:tcW w:w="5484" w:type="dxa"/>
          </w:tcPr>
          <w:p w:rsidR="00220283" w:rsidRPr="00CB5D1D" w:rsidRDefault="00220283" w:rsidP="00220283">
            <w:pPr>
              <w:jc w:val="both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Контроль самостоятельной работы обучающегося, отраженный в учебных планах (контрольная работа)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5</w:t>
            </w: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5</w:t>
            </w:r>
          </w:p>
        </w:tc>
      </w:tr>
      <w:tr w:rsidR="00220283" w:rsidRPr="00CB5D1D" w:rsidTr="00220283">
        <w:trPr>
          <w:trHeight w:val="580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1.3</w:t>
            </w:r>
          </w:p>
        </w:tc>
        <w:tc>
          <w:tcPr>
            <w:tcW w:w="5484" w:type="dxa"/>
          </w:tcPr>
          <w:p w:rsidR="00220283" w:rsidRPr="00CB5D1D" w:rsidRDefault="00220283" w:rsidP="00220283">
            <w:pPr>
              <w:jc w:val="both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Интерактивные формы проведения занятий (опрос, обсуждение результатов СРС, деловая игра, кейсы)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4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4</w:t>
            </w: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</w:p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8</w:t>
            </w:r>
          </w:p>
        </w:tc>
      </w:tr>
      <w:tr w:rsidR="00220283" w:rsidRPr="00CB5D1D" w:rsidTr="00220283">
        <w:trPr>
          <w:trHeight w:val="297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1.4</w:t>
            </w:r>
          </w:p>
        </w:tc>
        <w:tc>
          <w:tcPr>
            <w:tcW w:w="5484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Посещение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</w:t>
            </w: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2</w:t>
            </w:r>
          </w:p>
        </w:tc>
      </w:tr>
      <w:tr w:rsidR="00220283" w:rsidRPr="00CB5D1D" w:rsidTr="00220283">
        <w:trPr>
          <w:trHeight w:val="270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2.</w:t>
            </w:r>
          </w:p>
        </w:tc>
        <w:tc>
          <w:tcPr>
            <w:tcW w:w="5484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Зачет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60</w:t>
            </w:r>
          </w:p>
        </w:tc>
      </w:tr>
      <w:tr w:rsidR="00220283" w:rsidRPr="00CB5D1D" w:rsidTr="00220283">
        <w:trPr>
          <w:trHeight w:val="276"/>
        </w:trPr>
        <w:tc>
          <w:tcPr>
            <w:tcW w:w="705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</w:p>
        </w:tc>
        <w:tc>
          <w:tcPr>
            <w:tcW w:w="5484" w:type="dxa"/>
          </w:tcPr>
          <w:p w:rsidR="00220283" w:rsidRPr="00CB5D1D" w:rsidRDefault="00220283" w:rsidP="00220283">
            <w:pPr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 Итого</w:t>
            </w:r>
          </w:p>
        </w:tc>
        <w:tc>
          <w:tcPr>
            <w:tcW w:w="1510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-</w:t>
            </w:r>
          </w:p>
        </w:tc>
        <w:tc>
          <w:tcPr>
            <w:tcW w:w="1083" w:type="dxa"/>
          </w:tcPr>
          <w:p w:rsidR="00220283" w:rsidRPr="00CB5D1D" w:rsidRDefault="00220283" w:rsidP="00220283">
            <w:pPr>
              <w:jc w:val="center"/>
              <w:rPr>
                <w:sz w:val="22"/>
                <w:szCs w:val="22"/>
              </w:rPr>
            </w:pPr>
            <w:r w:rsidRPr="00CB5D1D">
              <w:rPr>
                <w:sz w:val="22"/>
                <w:szCs w:val="22"/>
              </w:rPr>
              <w:t>100</w:t>
            </w:r>
          </w:p>
        </w:tc>
      </w:tr>
    </w:tbl>
    <w:p w:rsidR="00137BB1" w:rsidRDefault="00137BB1" w:rsidP="00B411FA">
      <w:pPr>
        <w:spacing w:line="360" w:lineRule="auto"/>
        <w:jc w:val="both"/>
        <w:rPr>
          <w:sz w:val="28"/>
          <w:szCs w:val="28"/>
        </w:rPr>
      </w:pPr>
    </w:p>
    <w:p w:rsidR="00B411FA" w:rsidRDefault="00B411FA" w:rsidP="00B411FA">
      <w:pPr>
        <w:spacing w:line="360" w:lineRule="auto"/>
        <w:jc w:val="both"/>
        <w:rPr>
          <w:sz w:val="28"/>
          <w:szCs w:val="28"/>
        </w:rPr>
      </w:pPr>
    </w:p>
    <w:p w:rsidR="00137BB1" w:rsidRDefault="00137BB1" w:rsidP="00B411FA">
      <w:pPr>
        <w:sectPr w:rsidR="00137BB1" w:rsidSect="008F154A">
          <w:headerReference w:type="default" r:id="rId11"/>
          <w:footerReference w:type="default" r:id="rId12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</w:p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9"/>
    </w:p>
    <w:p w:rsidR="00137BB1" w:rsidRDefault="005E69DF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411FA" w:rsidRDefault="00B411FA" w:rsidP="00B411FA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411FA" w:rsidRPr="00B411FA" w:rsidRDefault="00B411FA" w:rsidP="00B411FA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37BB1" w:rsidRDefault="00137BB1"/>
    <w:p w:rsidR="00137BB1" w:rsidRPr="00B411FA" w:rsidRDefault="005E69DF" w:rsidP="00B411F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B411FA">
        <w:rPr>
          <w:sz w:val="28"/>
          <w:szCs w:val="28"/>
        </w:rPr>
        <w:t>6</w:t>
      </w:r>
    </w:p>
    <w:tbl>
      <w:tblPr>
        <w:tblStyle w:val="afc"/>
        <w:tblW w:w="14596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670"/>
      </w:tblGrid>
      <w:tr w:rsidR="00B411FA" w:rsidTr="00B411FA">
        <w:tc>
          <w:tcPr>
            <w:tcW w:w="2868" w:type="dxa"/>
          </w:tcPr>
          <w:p w:rsidR="00B411FA" w:rsidRPr="002F0139" w:rsidRDefault="00B411FA" w:rsidP="00B411FA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</w:t>
            </w:r>
          </w:p>
          <w:p w:rsidR="00B411FA" w:rsidRPr="002F0139" w:rsidRDefault="00B411FA" w:rsidP="00B411FA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51" w:type="dxa"/>
          </w:tcPr>
          <w:p w:rsidR="00B411FA" w:rsidRPr="002F0139" w:rsidRDefault="00B411FA" w:rsidP="00B411FA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B411FA" w:rsidRPr="002F0139" w:rsidRDefault="00B411FA" w:rsidP="00B411FA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0" w:type="dxa"/>
          </w:tcPr>
          <w:p w:rsidR="00B411FA" w:rsidRPr="002F0139" w:rsidRDefault="00B411FA" w:rsidP="00B411FA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411FA" w:rsidTr="00F845D8">
        <w:tc>
          <w:tcPr>
            <w:tcW w:w="14596" w:type="dxa"/>
            <w:gridSpan w:val="4"/>
          </w:tcPr>
          <w:p w:rsidR="00B411FA" w:rsidRPr="002F0139" w:rsidRDefault="00B411FA" w:rsidP="00B411FA">
            <w:pPr>
              <w:tabs>
                <w:tab w:val="left" w:pos="2543"/>
              </w:tabs>
              <w:rPr>
                <w:b/>
                <w:sz w:val="24"/>
                <w:szCs w:val="24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137BB1" w:rsidTr="00B411FA">
        <w:tc>
          <w:tcPr>
            <w:tcW w:w="2868" w:type="dxa"/>
            <w:vMerge w:val="restart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УК-13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651" w:type="dxa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137BB1" w:rsidRDefault="00137BB1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340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присвоения бюджетных и суверенных кредитных рейтингов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интерпретировать результаты присвоения бюджетных и суверенных кредитных рейтингов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1. Охарактеризуйте организационно-правовые основы деятельности кредитных рейтинговых агентств в Российской Федерации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2. Охарактеризуйте понятия «кредитный рейтинг», «суверенный кредитный рейтинг» и особенности их присвоения</w:t>
            </w:r>
          </w:p>
        </w:tc>
      </w:tr>
      <w:tr w:rsidR="00137BB1" w:rsidTr="00B411FA">
        <w:tc>
          <w:tcPr>
            <w:tcW w:w="2868" w:type="dxa"/>
            <w:vMerge/>
          </w:tcPr>
          <w:p w:rsidR="00137BB1" w:rsidRDefault="00137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137BB1" w:rsidRDefault="005E69D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Применяет </w:t>
            </w:r>
            <w:r w:rsidR="00B411FA">
              <w:rPr>
                <w:sz w:val="24"/>
                <w:szCs w:val="24"/>
              </w:rPr>
              <w:t>методы личного</w:t>
            </w:r>
            <w:r>
              <w:rPr>
                <w:sz w:val="24"/>
                <w:szCs w:val="24"/>
              </w:rPr>
              <w:t xml:space="preserve"> экономического и финансового планирования для достижения текущих и </w:t>
            </w:r>
            <w:r>
              <w:rPr>
                <w:sz w:val="24"/>
                <w:szCs w:val="24"/>
              </w:rPr>
              <w:lastRenderedPageBreak/>
              <w:t>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407" w:type="dxa"/>
          </w:tcPr>
          <w:p w:rsidR="00137BB1" w:rsidRPr="008A7FA6" w:rsidRDefault="005E69D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Pr="008A7FA6">
              <w:rPr>
                <w:color w:val="000000" w:themeColor="text1"/>
                <w:sz w:val="24"/>
                <w:szCs w:val="24"/>
              </w:rPr>
              <w:t>особенности применения бюджетных и суверенных кредитных рейтингов в рамках финансовой политики государства и корпораций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учетом информации о бюджетных и суверенных кредитных рейтингах</w:t>
            </w:r>
            <w:r w:rsidR="00811964">
              <w:rPr>
                <w:sz w:val="24"/>
                <w:szCs w:val="24"/>
              </w:rPr>
              <w:t xml:space="preserve">, </w:t>
            </w:r>
            <w:r w:rsidR="00811964" w:rsidRPr="00811964">
              <w:rPr>
                <w:sz w:val="24"/>
                <w:szCs w:val="24"/>
              </w:rPr>
              <w:t>в том числе при принятии решений об инвестировании в долговые ценные бумаги</w:t>
            </w:r>
          </w:p>
        </w:tc>
        <w:tc>
          <w:tcPr>
            <w:tcW w:w="5670" w:type="dxa"/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3. Проанализируйте основные направления бюджетной, налоговой и таможенно-тарифной политики на 2023 год и плановый период 2024 и 2025 годов, государственную программу Российской Федерации «Управление государственными финансами и регулирование финансовых рынков» на предмет наличия мер по повыше</w:t>
            </w:r>
            <w:r>
              <w:rPr>
                <w:sz w:val="22"/>
                <w:szCs w:val="22"/>
              </w:rPr>
              <w:lastRenderedPageBreak/>
              <w:t>нию Индекса открытости бюджета в Российской Федерации.</w:t>
            </w:r>
          </w:p>
        </w:tc>
      </w:tr>
      <w:tr w:rsidR="00137BB1" w:rsidTr="00B411FA">
        <w:tc>
          <w:tcPr>
            <w:tcW w:w="2868" w:type="dxa"/>
            <w:vMerge w:val="restart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ПКН-4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651" w:type="dxa"/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40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 о деятельности корпораций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кредитоспособность эмитентов, кредитное качество долговых обязательств </w:t>
            </w:r>
          </w:p>
        </w:tc>
        <w:tc>
          <w:tcPr>
            <w:tcW w:w="5670" w:type="dxa"/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4. Охарактеризуйте специфику применения рейтинговых оценок в рамках требований к финансовым активам, в которые могут быть размещены средства Фонда национального благосостояния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5. С использованием методологии расчета кредитных рейтингов кредитных рейтинговых агентств раскройте содержание понятий «кредитоспособность эмитентов долговых обязательств», «кредитное качество долговых обязательств»</w:t>
            </w:r>
          </w:p>
        </w:tc>
      </w:tr>
      <w:tr w:rsidR="00137BB1" w:rsidTr="00B411FA">
        <w:tc>
          <w:tcPr>
            <w:tcW w:w="2868" w:type="dxa"/>
            <w:vMerge/>
          </w:tcPr>
          <w:p w:rsidR="00137BB1" w:rsidRDefault="00137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137BB1" w:rsidRDefault="005E69D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40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расчета показателей бюджетных и суверенных кредитных рейтингов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отдельные показатели, необходимые для подготовки бюджетных и суверенных кредитных рейтингов</w:t>
            </w:r>
          </w:p>
        </w:tc>
        <w:tc>
          <w:tcPr>
            <w:tcW w:w="5670" w:type="dxa"/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6. Охарактеризуйте показатели, учитываемые при расчете Индекса открытости бюджета Международного бюджетного партнерства, и дайте им краткую характеристику.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7. Перечислите основные компоненты системы управления государственными финансами </w:t>
            </w:r>
            <w:r>
              <w:rPr>
                <w:sz w:val="22"/>
                <w:szCs w:val="22"/>
                <w:lang w:val="en-US"/>
              </w:rPr>
              <w:t>PEFA</w:t>
            </w:r>
            <w:r>
              <w:rPr>
                <w:sz w:val="22"/>
                <w:szCs w:val="22"/>
              </w:rPr>
              <w:t xml:space="preserve"> и дайте им краткую характеристику</w:t>
            </w: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14596" w:type="dxa"/>
            <w:gridSpan w:val="4"/>
          </w:tcPr>
          <w:p w:rsidR="00137BB1" w:rsidRDefault="00811964" w:rsidP="00811964">
            <w:pPr>
              <w:rPr>
                <w:sz w:val="22"/>
                <w:szCs w:val="22"/>
              </w:rPr>
            </w:pPr>
            <w:r w:rsidRPr="00001F8C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001F8C">
              <w:rPr>
                <w:i/>
                <w:sz w:val="24"/>
                <w:szCs w:val="24"/>
              </w:rPr>
              <w:t>озо</w:t>
            </w:r>
            <w:proofErr w:type="spellEnd"/>
            <w:r w:rsidRPr="00001F8C">
              <w:rPr>
                <w:i/>
                <w:sz w:val="24"/>
                <w:szCs w:val="24"/>
              </w:rPr>
              <w:t>-ИОО)</w:t>
            </w:r>
          </w:p>
        </w:tc>
      </w:tr>
      <w:tr w:rsidR="00137BB1" w:rsidTr="00B411FA">
        <w:tc>
          <w:tcPr>
            <w:tcW w:w="2868" w:type="dxa"/>
            <w:vMerge w:val="restart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собирать и </w:t>
            </w:r>
            <w:r>
              <w:rPr>
                <w:sz w:val="24"/>
                <w:szCs w:val="24"/>
              </w:rPr>
              <w:lastRenderedPageBreak/>
              <w:t>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 xml:space="preserve">1. Систематизирует, анализирует и оценивает статистическую </w:t>
            </w:r>
            <w:r>
              <w:rPr>
                <w:sz w:val="24"/>
                <w:szCs w:val="24"/>
              </w:rPr>
              <w:lastRenderedPageBreak/>
              <w:t>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407" w:type="dxa"/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механизмы присвоения бюджетных и суверенных кредитных рейтингов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анализировать Индекс открытости бюджета, кредитные рейтинги суверенных эмитентов, кредитное качество государственных и муниципальных ценных бумаг, кредитоспособность субъектов Российской Федерации и муниципальных образований</w:t>
            </w:r>
          </w:p>
        </w:tc>
        <w:tc>
          <w:tcPr>
            <w:tcW w:w="5670" w:type="dxa"/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8. Охарактеризуйте предназначение и специфику применения Индекса открытости бюджета, рассчитываемого Международным бюджетным партнерством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9. С учетом национальной рейтинговой шкалы АКРА для Российской Федерации охарактеризуйте рейтинговые оценки, приведенные в следующей таблице: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tbl>
            <w:tblPr>
              <w:tblW w:w="5107" w:type="dxa"/>
              <w:tblCellMar>
                <w:top w:w="240" w:type="dxa"/>
                <w:left w:w="120" w:type="dxa"/>
                <w:bottom w:w="24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1188"/>
              <w:gridCol w:w="1256"/>
              <w:gridCol w:w="2663"/>
            </w:tblGrid>
            <w:tr w:rsidR="00137BB1">
              <w:tc>
                <w:tcPr>
                  <w:tcW w:w="1188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Категория</w:t>
                  </w: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Рейтинг</w:t>
                  </w:r>
                </w:p>
              </w:tc>
              <w:tc>
                <w:tcPr>
                  <w:tcW w:w="2663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137BB1">
              <w:trPr>
                <w:trHeight w:val="40"/>
              </w:trPr>
              <w:tc>
                <w:tcPr>
                  <w:tcW w:w="1188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AAA</w:t>
                  </w: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AAA(RU)</w:t>
                  </w:r>
                </w:p>
              </w:tc>
              <w:tc>
                <w:tcPr>
                  <w:tcW w:w="2663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  <w:tr w:rsidR="00137BB1">
              <w:tc>
                <w:tcPr>
                  <w:tcW w:w="1188" w:type="dxa"/>
                  <w:vMerge w:val="restart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AA</w:t>
                  </w: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AA+(RU)</w:t>
                  </w:r>
                </w:p>
              </w:tc>
              <w:tc>
                <w:tcPr>
                  <w:tcW w:w="2663" w:type="dxa"/>
                  <w:vMerge w:val="restart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  <w:tr w:rsidR="00137BB1">
              <w:tc>
                <w:tcPr>
                  <w:tcW w:w="1188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AA(RU)</w:t>
                  </w:r>
                </w:p>
              </w:tc>
              <w:tc>
                <w:tcPr>
                  <w:tcW w:w="2663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  <w:tr w:rsidR="00137BB1">
              <w:tc>
                <w:tcPr>
                  <w:tcW w:w="1188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AA-(RU)</w:t>
                  </w:r>
                </w:p>
              </w:tc>
              <w:tc>
                <w:tcPr>
                  <w:tcW w:w="2663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  <w:tr w:rsidR="00137BB1">
              <w:tc>
                <w:tcPr>
                  <w:tcW w:w="1188" w:type="dxa"/>
                  <w:vMerge w:val="restart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A+(RU)</w:t>
                  </w:r>
                </w:p>
              </w:tc>
              <w:tc>
                <w:tcPr>
                  <w:tcW w:w="2663" w:type="dxa"/>
                  <w:vMerge w:val="restart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  <w:tr w:rsidR="00137BB1">
              <w:tc>
                <w:tcPr>
                  <w:tcW w:w="1188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A(RU)</w:t>
                  </w:r>
                </w:p>
              </w:tc>
              <w:tc>
                <w:tcPr>
                  <w:tcW w:w="2663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  <w:tr w:rsidR="00137BB1">
              <w:trPr>
                <w:trHeight w:val="20"/>
              </w:trPr>
              <w:tc>
                <w:tcPr>
                  <w:tcW w:w="1188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vAlign w:val="center"/>
                </w:tcPr>
                <w:p w:rsidR="00137BB1" w:rsidRDefault="005E69DF">
                  <w:pPr>
                    <w:jc w:val="center"/>
                    <w:rPr>
                      <w:color w:val="333F48"/>
                      <w:sz w:val="24"/>
                      <w:szCs w:val="24"/>
                    </w:rPr>
                  </w:pPr>
                  <w:r>
                    <w:rPr>
                      <w:color w:val="333F48"/>
                      <w:sz w:val="24"/>
                      <w:szCs w:val="24"/>
                    </w:rPr>
                    <w:t>A-(RU)</w:t>
                  </w:r>
                </w:p>
              </w:tc>
              <w:tc>
                <w:tcPr>
                  <w:tcW w:w="2663" w:type="dxa"/>
                  <w:vMerge/>
                  <w:tcBorders>
                    <w:top w:val="single" w:sz="6" w:space="0" w:color="E1E5E9"/>
                    <w:left w:val="single" w:sz="6" w:space="0" w:color="E1E5E9"/>
                    <w:bottom w:val="single" w:sz="6" w:space="0" w:color="E1E5E9"/>
                    <w:right w:val="single" w:sz="6" w:space="0" w:color="E1E5E9"/>
                  </w:tcBorders>
                  <w:shd w:val="clear" w:color="auto" w:fill="auto"/>
                  <w:tcMar>
                    <w:top w:w="0" w:type="dxa"/>
                    <w:left w:w="7" w:type="dxa"/>
                    <w:bottom w:w="0" w:type="dxa"/>
                    <w:right w:w="7" w:type="dxa"/>
                  </w:tcMar>
                  <w:vAlign w:val="center"/>
                </w:tcPr>
                <w:p w:rsidR="00137BB1" w:rsidRDefault="00137BB1">
                  <w:pPr>
                    <w:rPr>
                      <w:color w:val="333F48"/>
                      <w:sz w:val="24"/>
                      <w:szCs w:val="24"/>
                    </w:rPr>
                  </w:pPr>
                </w:p>
              </w:tc>
            </w:tr>
          </w:tbl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2. Применяет профессиональные знания для прогнозирования результатов реализации бюджетно-налоговой и долговой политики на </w:t>
            </w:r>
            <w:r>
              <w:rPr>
                <w:sz w:val="24"/>
                <w:szCs w:val="24"/>
              </w:rPr>
              <w:lastRenderedPageBreak/>
              <w:t>среднесрочную перспективу.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FA6" w:rsidRPr="008A7FA6" w:rsidRDefault="005E69DF" w:rsidP="008A7FA6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8A7FA6" w:rsidRPr="008A7FA6">
              <w:rPr>
                <w:color w:val="000000" w:themeColor="text1"/>
                <w:sz w:val="24"/>
                <w:szCs w:val="24"/>
              </w:rPr>
              <w:t xml:space="preserve">основные направления реализации результатов присвоения бюджетных и суверенных кредитных рейтингов в рамках бюджетно-налоговой и </w:t>
            </w:r>
            <w:r w:rsidR="008A7FA6" w:rsidRPr="008A7FA6">
              <w:rPr>
                <w:color w:val="000000" w:themeColor="text1"/>
                <w:sz w:val="24"/>
                <w:szCs w:val="24"/>
              </w:rPr>
              <w:lastRenderedPageBreak/>
              <w:t>долговой политики на среднесрочную перспективу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8A7FA6">
              <w:rPr>
                <w:color w:val="000000" w:themeColor="text1"/>
                <w:sz w:val="24"/>
                <w:szCs w:val="24"/>
              </w:rPr>
              <w:t>оценивать динамику, состав и структуру государственного долга, долговую устойчивость, состав и структуру доходов, расходов бюджета публично-правового образования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Pr="00811964" w:rsidRDefault="005E69DF">
            <w:pPr>
              <w:jc w:val="both"/>
              <w:rPr>
                <w:sz w:val="24"/>
                <w:szCs w:val="24"/>
              </w:rPr>
            </w:pPr>
            <w:r w:rsidRPr="00811964">
              <w:rPr>
                <w:sz w:val="24"/>
                <w:szCs w:val="24"/>
              </w:rPr>
              <w:lastRenderedPageBreak/>
              <w:t>Задание 10. Составьте схему, характеризующую особенности законодательного и нормативного регулирования рейтинговой деятельности в Российской Федерации</w:t>
            </w:r>
          </w:p>
          <w:p w:rsidR="00137BB1" w:rsidRDefault="005E69DF">
            <w:pPr>
              <w:pStyle w:val="afa"/>
              <w:spacing w:before="280" w:after="165" w:afterAutospacing="0"/>
              <w:jc w:val="both"/>
              <w:rPr>
                <w:rFonts w:ascii="Helvetica" w:hAnsi="Helvetica"/>
                <w:color w:val="2C2D2E"/>
                <w:sz w:val="23"/>
                <w:szCs w:val="23"/>
              </w:rPr>
            </w:pPr>
            <w:r>
              <w:rPr>
                <w:sz w:val="22"/>
                <w:szCs w:val="22"/>
              </w:rPr>
              <w:lastRenderedPageBreak/>
              <w:t xml:space="preserve">Задание 11. </w:t>
            </w:r>
            <w:r>
              <w:rPr>
                <w:color w:val="000000"/>
              </w:rPr>
              <w:t>Проанализируйте динамику внутреннего долга публично-правового образования на основании данных таблицы. Дайте ее характеристику. Рассчитайте долю государственных гарантий в структуре государственного внутреннего долга, определите назначение государственных гарантий.</w:t>
            </w:r>
          </w:p>
          <w:p w:rsidR="00137BB1" w:rsidRDefault="005E69DF">
            <w:pPr>
              <w:pStyle w:val="afa"/>
              <w:spacing w:before="280" w:after="165" w:afterAutospacing="0"/>
              <w:jc w:val="both"/>
              <w:rPr>
                <w:rFonts w:ascii="Helvetica" w:hAnsi="Helvetica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 xml:space="preserve">Объем государственного внутреннего долга публично-правового образования, </w:t>
            </w:r>
            <w:proofErr w:type="spellStart"/>
            <w:r>
              <w:rPr>
                <w:color w:val="000000"/>
              </w:rPr>
              <w:t>млрд.руб</w:t>
            </w:r>
            <w:proofErr w:type="spellEnd"/>
            <w:r>
              <w:rPr>
                <w:color w:val="000000"/>
              </w:rPr>
              <w:t>.</w:t>
            </w:r>
          </w:p>
          <w:tbl>
            <w:tblPr>
              <w:tblW w:w="5000" w:type="pct"/>
              <w:tblCellMar>
                <w:left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1000"/>
              <w:gridCol w:w="1138"/>
              <w:gridCol w:w="1138"/>
              <w:gridCol w:w="1141"/>
            </w:tblGrid>
            <w:tr w:rsidR="00137BB1">
              <w:tc>
                <w:tcPr>
                  <w:tcW w:w="9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spacing w:before="280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2020г.</w:t>
                  </w:r>
                </w:p>
              </w:tc>
              <w:tc>
                <w:tcPr>
                  <w:tcW w:w="1112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2021г.</w:t>
                  </w:r>
                </w:p>
              </w:tc>
              <w:tc>
                <w:tcPr>
                  <w:tcW w:w="1112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2022г.</w:t>
                  </w:r>
                </w:p>
              </w:tc>
              <w:tc>
                <w:tcPr>
                  <w:tcW w:w="1115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2023г.</w:t>
                  </w:r>
                </w:p>
              </w:tc>
            </w:tr>
            <w:tr w:rsidR="00137BB1">
              <w:tc>
                <w:tcPr>
                  <w:tcW w:w="99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 xml:space="preserve">Объем государственного внутреннего долга </w:t>
                  </w:r>
                </w:p>
              </w:tc>
              <w:tc>
                <w:tcPr>
                  <w:tcW w:w="97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9176,4</w:t>
                  </w:r>
                </w:p>
              </w:tc>
              <w:tc>
                <w:tcPr>
                  <w:tcW w:w="1112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10171,9</w:t>
                  </w:r>
                </w:p>
              </w:tc>
              <w:tc>
                <w:tcPr>
                  <w:tcW w:w="1112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14751,4</w:t>
                  </w:r>
                </w:p>
              </w:tc>
              <w:tc>
                <w:tcPr>
                  <w:tcW w:w="1115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16486,4</w:t>
                  </w:r>
                </w:p>
              </w:tc>
            </w:tr>
            <w:tr w:rsidR="00137BB1">
              <w:tc>
                <w:tcPr>
                  <w:tcW w:w="99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в том числе:</w:t>
                  </w:r>
                </w:p>
              </w:tc>
              <w:tc>
                <w:tcPr>
                  <w:tcW w:w="97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  <w:t> </w:t>
                  </w:r>
                </w:p>
              </w:tc>
              <w:tc>
                <w:tcPr>
                  <w:tcW w:w="1112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  <w:t> </w:t>
                  </w:r>
                </w:p>
              </w:tc>
              <w:tc>
                <w:tcPr>
                  <w:tcW w:w="1115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  <w:t> </w:t>
                  </w:r>
                </w:p>
              </w:tc>
            </w:tr>
            <w:tr w:rsidR="00137BB1">
              <w:tc>
                <w:tcPr>
                  <w:tcW w:w="99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государственные гарантии</w:t>
                  </w:r>
                </w:p>
              </w:tc>
              <w:tc>
                <w:tcPr>
                  <w:tcW w:w="97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1426,9</w:t>
                  </w:r>
                </w:p>
              </w:tc>
              <w:tc>
                <w:tcPr>
                  <w:tcW w:w="1112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840,5</w:t>
                  </w:r>
                </w:p>
              </w:tc>
              <w:tc>
                <w:tcPr>
                  <w:tcW w:w="1112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695,2</w:t>
                  </w:r>
                </w:p>
              </w:tc>
              <w:tc>
                <w:tcPr>
                  <w:tcW w:w="1115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726,6</w:t>
                  </w:r>
                </w:p>
              </w:tc>
            </w:tr>
          </w:tbl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  <w:p w:rsidR="00137BB1" w:rsidRDefault="00137BB1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 w:rsidP="00811964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811964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«Управление финансовыми рисками и страхование»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ПКП-1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Способность разрабаты</w:t>
            </w:r>
            <w:r>
              <w:rPr>
                <w:rFonts w:eastAsia="Calibri"/>
                <w:sz w:val="24"/>
                <w:szCs w:val="24"/>
              </w:rPr>
              <w:lastRenderedPageBreak/>
              <w:t>вать отдельные направления риск-менеджмента и страховые продукты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 Применяет теоретические знания для </w:t>
            </w:r>
            <w:r>
              <w:rPr>
                <w:sz w:val="24"/>
                <w:szCs w:val="24"/>
              </w:rPr>
              <w:t xml:space="preserve">разработки, освоения и </w:t>
            </w:r>
            <w:r>
              <w:rPr>
                <w:sz w:val="24"/>
                <w:szCs w:val="24"/>
              </w:rPr>
              <w:lastRenderedPageBreak/>
              <w:t>внедрения методов и моделей управления рисками.</w:t>
            </w:r>
          </w:p>
          <w:p w:rsidR="00137BB1" w:rsidRDefault="00137BB1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взаимосвязь между бюджетными и суверенными кредитными рейтингами, и </w:t>
            </w:r>
            <w:r>
              <w:rPr>
                <w:sz w:val="24"/>
                <w:szCs w:val="24"/>
              </w:rPr>
              <w:lastRenderedPageBreak/>
              <w:t>рисками в финансово-кредитной сфере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и кредитных рисков с учетом информации о результатах присвоения бюджетных и суверенных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12. Охарактеризуйте основные виды финансовых рисков и подходы к управлению финансовыми рисками.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13. Проанализируйте взаимосвязь между рисками </w:t>
            </w:r>
            <w:r>
              <w:rPr>
                <w:sz w:val="22"/>
                <w:szCs w:val="22"/>
              </w:rPr>
              <w:lastRenderedPageBreak/>
              <w:t xml:space="preserve">в финансово-кредитной сфере </w:t>
            </w:r>
            <w:r w:rsidR="00811964">
              <w:rPr>
                <w:sz w:val="22"/>
                <w:szCs w:val="22"/>
              </w:rPr>
              <w:t>и суверенными</w:t>
            </w:r>
            <w:r>
              <w:rPr>
                <w:sz w:val="22"/>
                <w:szCs w:val="22"/>
              </w:rPr>
              <w:t xml:space="preserve"> кредитными рейтингами</w:t>
            </w: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Pr="00811964" w:rsidRDefault="005E69DF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811964">
              <w:rPr>
                <w:sz w:val="24"/>
                <w:szCs w:val="24"/>
              </w:rPr>
              <w:t xml:space="preserve">2. </w:t>
            </w:r>
            <w:r w:rsidRPr="00811964"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 w:rsidRPr="00811964">
              <w:rPr>
                <w:sz w:val="24"/>
                <w:szCs w:val="24"/>
              </w:rPr>
              <w:t>разработки, освоения и внедрения страховых продуктов.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10" w:rsidRPr="000D3710" w:rsidRDefault="000D3710" w:rsidP="000D37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D3710">
              <w:rPr>
                <w:i/>
                <w:sz w:val="24"/>
                <w:szCs w:val="24"/>
              </w:rPr>
              <w:t>Знать:</w:t>
            </w:r>
            <w:r w:rsidRPr="000D3710">
              <w:rPr>
                <w:sz w:val="24"/>
                <w:szCs w:val="24"/>
              </w:rPr>
              <w:t xml:space="preserve"> Особенности разработки, освоения и внедрения страховых продуктов</w:t>
            </w:r>
          </w:p>
          <w:p w:rsidR="00137BB1" w:rsidRPr="008A7FA6" w:rsidRDefault="000D3710" w:rsidP="000D371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D3710">
              <w:rPr>
                <w:i/>
                <w:sz w:val="24"/>
                <w:szCs w:val="24"/>
              </w:rPr>
              <w:t>Уметь:</w:t>
            </w:r>
            <w:r w:rsidRPr="000D3710">
              <w:rPr>
                <w:sz w:val="24"/>
                <w:szCs w:val="24"/>
              </w:rPr>
              <w:t xml:space="preserve"> уметь разрабатывать и внедрять страховые продукты с учетом информации о бюджетных и суверенных кредитных рейтингах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14. </w:t>
            </w:r>
            <w:r w:rsidR="000D3710">
              <w:rPr>
                <w:sz w:val="22"/>
                <w:szCs w:val="22"/>
              </w:rPr>
              <w:t>Укажите, каким образом информация о бюджетных и суверенных кредитных рейтингах может быть использована при разработке и внедрении страховых продуктов.</w:t>
            </w: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 w:rsidP="00A2552E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A2552E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«Бизнес и финансы социальной сферы»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</w:t>
            </w:r>
            <w:r>
              <w:rPr>
                <w:sz w:val="24"/>
                <w:szCs w:val="24"/>
              </w:rPr>
              <w:lastRenderedPageBreak/>
              <w:t>сферы, разрабатывать современные социальные проекты и услуги и реализовывать их на рынке социальных услуг</w:t>
            </w:r>
          </w:p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1. Применяет теоретические знания для </w:t>
            </w:r>
            <w:r>
              <w:rPr>
                <w:sz w:val="24"/>
                <w:szCs w:val="24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Индекс открытости бюджета и суверенные кредитные рейтинги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15. Охарактеризуйте, каким образом кредитный рейтинг субъектов предпринимательства может повлиять на особенности взаимоотношений публичной и частной сторон в рамках государственно-частного партнерства в социальной сфере.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 xml:space="preserve">Применяет теоретические знания для </w:t>
            </w:r>
            <w:r>
              <w:rPr>
                <w:sz w:val="24"/>
                <w:szCs w:val="24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</w:t>
            </w:r>
            <w:r w:rsidR="00A2552E">
              <w:rPr>
                <w:sz w:val="24"/>
                <w:szCs w:val="24"/>
              </w:rPr>
              <w:t xml:space="preserve"> социальной</w:t>
            </w:r>
            <w:r>
              <w:rPr>
                <w:sz w:val="24"/>
                <w:szCs w:val="24"/>
              </w:rPr>
              <w:t xml:space="preserve"> услугой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результаты присвоения рейтингов в финансово-кредитной сфере в процессе разработки, освоения и внедрения программы развития современных социальных проектов и услуг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16. Охарактеризуйте, каким образом кредитный рейтинг субъекта предпринимательства может повлиять на возможность реализации социального проекта.</w:t>
            </w: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 w:rsidP="00A2552E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A2552E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финтех»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2552E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5E69DF">
              <w:rPr>
                <w:rFonts w:eastAsia="Calibri"/>
                <w:sz w:val="24"/>
                <w:szCs w:val="24"/>
              </w:rPr>
              <w:t>Владеет современным инструментарием анализа финансового рынка.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формирования, расчета и применения присвоенных суверенных кредитных рейтингов, кредитных рейтингов участникам финансового рынка, кредитных рейтингов обязательствам и инструментам при принятии инвестиционных решений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интерпретировать суверенные кредитные рейтинги, кредитные рейтинги участников финансового рынка, кредитные рейтинги обязательств и инструментов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17. Охарактеризуйте специфику присвоения кредитных рейтингов эмитентам, обязательства и инструментам по методологии кредитных рейтинговых агентств.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18. Охарактеризуйте необходимость и предназначение раскрытия информации участниками финансового рынка.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2552E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5E69DF">
              <w:rPr>
                <w:rFonts w:eastAsia="Calibri"/>
                <w:sz w:val="24"/>
                <w:szCs w:val="24"/>
              </w:rPr>
              <w:t>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ключевые факторы, условия и ограничения в использовании суверенных кредитных рейтингов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</w:t>
            </w:r>
            <w:r>
              <w:rPr>
                <w:sz w:val="24"/>
                <w:szCs w:val="24"/>
              </w:rPr>
              <w:lastRenderedPageBreak/>
              <w:t>вых технологий на финансовых рынках с позиции обеспечения прозрачности финансов корпораций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19. Охарактеризуйте основные ограничения по использованию кредитных рейтингов международных рейтинговых агентств в Российской Федерации</w:t>
            </w: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 w:rsidP="00A2552E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Профиль</w:t>
            </w:r>
            <w:r w:rsidR="00A2552E">
              <w:rPr>
                <w:i/>
                <w:sz w:val="22"/>
                <w:szCs w:val="22"/>
              </w:rPr>
              <w:t>:</w:t>
            </w:r>
            <w:r>
              <w:rPr>
                <w:i/>
                <w:sz w:val="22"/>
                <w:szCs w:val="22"/>
              </w:rPr>
              <w:t xml:space="preserve"> «Финансы и банковское дело»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бюджетные рейтинги, суверенные кредитные рейтинги, кредитные рейтинги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20. Составьте схему, отражающую особенности организационно-правовых основ деятельности финансово-кредитных организаций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21. Раскройте механизм присвоения кредитных рейтингов банкам и банковским группам кредитными рейтинговыми агентствами в Российской Федерации.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кредитные рейтинги кредитных рейтинговых агентств, в том числе международных, при продвижении финансовых и кредитных услуг на российском и международном рынке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22. Охарактеризуйте влияние кредитного рейтинга банка на продвижение финансовых и кредитных услуг.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23. Раскройте механизм присвоения кредитного рейтинга банкам.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Выполняет проектные и финансово-экономические задачи в профессиональной деятельности на основе </w:t>
            </w:r>
            <w:r>
              <w:rPr>
                <w:sz w:val="24"/>
                <w:szCs w:val="24"/>
              </w:rPr>
              <w:lastRenderedPageBreak/>
              <w:t>навыков решения проблем банковского дела, финансов, экономики и бизнес-аналитики.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</w:t>
            </w:r>
            <w:r>
              <w:rPr>
                <w:sz w:val="24"/>
                <w:szCs w:val="24"/>
              </w:rPr>
              <w:lastRenderedPageBreak/>
              <w:t xml:space="preserve">и финансово-экономические задачи и анализировать полученные результаты с использованием бюджетных и суверенных кредитных рейтингов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24. Раскройте механизм присвоения кредитных рейтингов эмитентам, обязательствам и инструментам проектного финансирования по национальной шкале для российской Федерации.</w:t>
            </w: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2552E" w:rsidP="00A2552E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Профили: «Государственный финансовый контроль», </w:t>
            </w:r>
            <w:r w:rsidRPr="00001F8C">
              <w:rPr>
                <w:i/>
                <w:sz w:val="24"/>
                <w:szCs w:val="24"/>
              </w:rPr>
              <w:t>«Государственный финансовый контроль и казначейское дело»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2552E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1. </w:t>
            </w:r>
            <w:r w:rsidR="005E69DF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различных видов оценок эффективности использования бюджетных и иных ресурсов с использованием бюджетных и суверенных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25. Раскройте содержание следующих понятий: кредитный рейтинг, суверенный кредитный рейтинг, кредитоспособность эмитента ценных бумаг, кредитное качество долговых обязательств.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26. Охарактеризуйте специфику применения суверенных кредитных рейтингов при оценке долговой устойчивости публично-правового образования.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B5C60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2. </w:t>
            </w:r>
            <w:r w:rsidR="005E69DF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при подготовке результатов контрольных и экспертно-аналитических мероприятий бюджетных и суверенных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27. Проведите анализ и охарактеризуйте специфику взаимосвязи между рейтингами в финансово-кредитной сфере и рисками в финансово-кредитной сфере.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28. Раскройте специфику применения бюджетных и суверенных кредитных рейтингов в рамках аудита бюджета публично-правового образования.</w:t>
            </w: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основные способы по</w:t>
            </w:r>
            <w:r>
              <w:rPr>
                <w:sz w:val="24"/>
                <w:szCs w:val="24"/>
              </w:rPr>
              <w:lastRenderedPageBreak/>
              <w:t>лучения аудиторских доказательств, требования, предъявляемые к ним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ресурсов, в том числе с применением бюджетных и суверенных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29. Раскройте основные требования, предъявляемые к аудиторским доказательствам.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30. Охарактеризуйте специфику применения результатов бюджетных и суверенных кредитных рейтингов в контрольной и экспертно-аналитической деятельности органов государственного финансового контроля, государственного аудита.</w:t>
            </w: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 w:rsidP="00AB5C60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AB5C60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«Казначейское дело»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B5C60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1. </w:t>
            </w:r>
            <w:r w:rsidR="005E69DF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организации и осуществления бюджетного процесса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оценивать и применять бюджетные и суверенные кредитные </w:t>
            </w:r>
            <w:r w:rsidR="00AB5C60">
              <w:rPr>
                <w:sz w:val="24"/>
                <w:szCs w:val="24"/>
              </w:rPr>
              <w:t>рейтинги в</w:t>
            </w:r>
            <w:r>
              <w:rPr>
                <w:sz w:val="24"/>
                <w:szCs w:val="24"/>
              </w:rPr>
              <w:t xml:space="preserve"> рамках организации исполнения бюджета, выполнения финансовых и казначейских операций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31. Охарактеризуйте важность и необходимость бюджетных и суверенных кредитных рейтингов в рамках организации исполнения бюджета публично-правового образования.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32. Охарактеризуйте важность и необходимость применения суверенных кредитных рейтингов и кредитных рейтингов в рамках управления денежными средствами бюджета публично-правового образования.</w:t>
            </w: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AB5C60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уметь применять бюджетные и суверенные кредитные рейтинги при анализе оценки реализации кассового плана в целях профилактики временных кассовых разрывов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33. Раскройте содержание и состав показателей, учитываемых в кассовом плане исполнения бюджета.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34. Охарактеризуйте, каким образом информация о суверенном кредитном рейтинге, кредитном рейтинге финансовых активов, в которые размещаются средства Фонда национального благосостояния, может повлиять на кассовый план в ходе исполнения федерального бюджета по источникам финансирования дефицита бюджета.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особенности казначей</w:t>
            </w:r>
            <w:r>
              <w:rPr>
                <w:sz w:val="24"/>
                <w:szCs w:val="24"/>
              </w:rPr>
              <w:lastRenderedPageBreak/>
              <w:t>ского обслуживания исполнения бюджетов, казначейского сопровождения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использованием бюджетных и суверенных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35. Охарактеризуйте специфику </w:t>
            </w:r>
            <w:r w:rsidR="00AB5C60">
              <w:rPr>
                <w:sz w:val="22"/>
                <w:szCs w:val="22"/>
              </w:rPr>
              <w:t>применения бюджетных</w:t>
            </w:r>
            <w:r>
              <w:rPr>
                <w:sz w:val="22"/>
                <w:szCs w:val="22"/>
              </w:rPr>
              <w:t xml:space="preserve"> и суверенных кредитных рейтингов в рамках </w:t>
            </w:r>
            <w:r>
              <w:rPr>
                <w:sz w:val="22"/>
                <w:szCs w:val="22"/>
              </w:rPr>
              <w:lastRenderedPageBreak/>
              <w:t>казначейского обслуживания исполнения бюджета публично-правового образования.</w:t>
            </w: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 w:rsidP="00AB5C60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lastRenderedPageBreak/>
              <w:t>Профиль</w:t>
            </w:r>
            <w:r w:rsidR="00AB5C60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управление финансовыми активами»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и содержание финансовых планов публично-правовых образований и субъектов хозяйствования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использованием бюджетных и суверенных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36. Раскройте необходимость и важность применения бюджетных и суверенных кредитных рейтингов в рамках финансового планирования и прогнозирования.</w:t>
            </w:r>
          </w:p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основы финансов и финансовых активов публично-правовых образований, корпораций и домашних хозяйств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и домашних </w:t>
            </w:r>
            <w:r w:rsidR="00AB5C60">
              <w:rPr>
                <w:sz w:val="24"/>
                <w:szCs w:val="24"/>
              </w:rPr>
              <w:t>хозяйств на</w:t>
            </w:r>
            <w:r>
              <w:rPr>
                <w:sz w:val="24"/>
                <w:szCs w:val="24"/>
              </w:rPr>
              <w:t xml:space="preserve"> основе бюджетных </w:t>
            </w:r>
            <w:r>
              <w:rPr>
                <w:sz w:val="24"/>
                <w:szCs w:val="24"/>
              </w:rPr>
              <w:lastRenderedPageBreak/>
              <w:t>рейтингов, суверенных кредитных рейтингов и кредитных рейтингов эмитентов, обязательств, инструментов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37. Приведите примеры финансовых активов публично-правового образования, корпорации, домохозяйств.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38. Аргументируйте важность применения бюджетных и суверенных кредитных рейтингов в рамках управления финансовыми активами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финансов и финансовых активов публично-правовых образований, корпораций и домашних хозяйств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 с использованием бюджетных рейтингов, суверенных кредитных рейтингов, кредитных рейтингов эмитентов, обязательств и инструментов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39. Используя государственную программу Российской Федерации «Управление государственными финансами и регулирование финансовых рынков», обоснуйте ключевые мероприятия по повышению значения Индекса открытости бюджета в Российской Федерации.</w:t>
            </w:r>
          </w:p>
        </w:tc>
      </w:tr>
      <w:tr w:rsidR="00137BB1" w:rsidTr="00B411FA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AB5C60" w:rsidP="00AB5C60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Профиль: «Финансы и инвестиции», (</w:t>
            </w:r>
            <w:proofErr w:type="spellStart"/>
            <w:r>
              <w:rPr>
                <w:i/>
                <w:sz w:val="24"/>
                <w:szCs w:val="24"/>
              </w:rPr>
              <w:t>озо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</w:tr>
      <w:tr w:rsidR="00137BB1" w:rsidTr="00B411FA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  <w:p w:rsidR="00137BB1" w:rsidRDefault="005E69D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</w:t>
            </w:r>
            <w:r>
              <w:rPr>
                <w:sz w:val="24"/>
                <w:szCs w:val="24"/>
              </w:rPr>
              <w:lastRenderedPageBreak/>
              <w:t>и инвестиционной политики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 xml:space="preserve">1. Систематизирует и оценивает статистическую информацию и результаты научных исследований, </w:t>
            </w:r>
            <w:r w:rsidR="00AB5C60">
              <w:rPr>
                <w:sz w:val="24"/>
                <w:szCs w:val="24"/>
              </w:rPr>
              <w:t>характеризующие основные</w:t>
            </w:r>
            <w:r>
              <w:rPr>
                <w:sz w:val="24"/>
                <w:szCs w:val="24"/>
              </w:rPr>
              <w:t xml:space="preserve"> направления государственной финансовой и </w:t>
            </w:r>
            <w:r>
              <w:rPr>
                <w:sz w:val="24"/>
                <w:szCs w:val="24"/>
              </w:rPr>
              <w:lastRenderedPageBreak/>
              <w:t>инвестиционной политики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 и о</w:t>
            </w:r>
            <w:r>
              <w:rPr>
                <w:rStyle w:val="FontStyle12"/>
              </w:rPr>
              <w:t>ценивать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информацию, характеризующую современное состояние и тенденции разви</w:t>
            </w:r>
            <w:r>
              <w:rPr>
                <w:sz w:val="24"/>
                <w:szCs w:val="24"/>
              </w:rPr>
              <w:lastRenderedPageBreak/>
              <w:t>тия государственной финансовой и инвестиционной политики, с использованием бюджетных рейтингов, суверенных кредитных рейтингов, кредитных рейтингов эмитентов, обязательств, инструментов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40. Охарактеризуйте влияние кредитных рейтингов в процессе принятия институциональным инвестором инвестиционных решений. Можно ли утверждать, что результаты присвоения кредитных рейтингов международными рейтинговыми агентствами на уровне BBB+ по международной рейтинговой шкале является достаточным условием для принятия инвестором решения о приобретении ценных бумаг?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41. Охарактеризуйте необходимость и предназначение раскрытия информации участниками финансового </w:t>
            </w:r>
            <w:r>
              <w:rPr>
                <w:sz w:val="22"/>
                <w:szCs w:val="22"/>
              </w:rPr>
              <w:lastRenderedPageBreak/>
              <w:t>рынка.</w:t>
            </w:r>
          </w:p>
        </w:tc>
      </w:tr>
      <w:tr w:rsidR="00137BB1" w:rsidTr="00B411FA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137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Анализирует финансово-экономическую информацию и нормативно-правовую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теоретические, организационно-правовые и практические особенности государственной финансовой и инвестиционной политики</w:t>
            </w:r>
          </w:p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анализировать финансово</w:t>
            </w:r>
            <w:r>
              <w:rPr>
                <w:sz w:val="24"/>
                <w:szCs w:val="24"/>
              </w:rPr>
              <w:t>-экономическую информацию и нормативно-правовую базу, характеризующие современное состояние и тенденции развития государственной финансовой и инвестиционной политики, последствий ее реализации с использованием бюджетных рейтингов, суверенных кредитных рейтингов, кредитных рейтингов эмитентов, обязательств, инструментов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BB1" w:rsidRDefault="005E69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42. </w:t>
            </w:r>
          </w:p>
          <w:p w:rsidR="00137BB1" w:rsidRDefault="005E69DF">
            <w:pPr>
              <w:pStyle w:val="afa"/>
              <w:spacing w:before="280" w:after="165" w:afterAutospacing="0"/>
              <w:jc w:val="both"/>
              <w:rPr>
                <w:rFonts w:ascii="Helvetica" w:hAnsi="Helvetica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>Проанализируйте динамику объема государственного внешнего долга публично-правового образования, долю государственных гарантий в иностранной валюте и дайте ей характеристику. Что представляют собой государственный внешний долг и государственные гарантии в иностранной валюте?</w:t>
            </w:r>
            <w:r>
              <w:rPr>
                <w:rStyle w:val="apple-converted-space"/>
                <w:color w:val="000000"/>
              </w:rPr>
              <w:t> </w:t>
            </w:r>
          </w:p>
          <w:p w:rsidR="00137BB1" w:rsidRDefault="005E69DF">
            <w:pPr>
              <w:pStyle w:val="afa"/>
              <w:spacing w:before="280" w:after="165" w:afterAutospacing="0"/>
              <w:jc w:val="both"/>
              <w:rPr>
                <w:rFonts w:ascii="Helvetica" w:hAnsi="Helvetica"/>
                <w:color w:val="2C2D2E"/>
                <w:sz w:val="23"/>
                <w:szCs w:val="23"/>
              </w:rPr>
            </w:pPr>
            <w:r>
              <w:rPr>
                <w:color w:val="000000"/>
              </w:rPr>
              <w:t xml:space="preserve">Объем государственного внешнего долга публично-правового образования, </w:t>
            </w:r>
            <w:proofErr w:type="spellStart"/>
            <w:proofErr w:type="gramStart"/>
            <w:r>
              <w:rPr>
                <w:color w:val="000000"/>
              </w:rPr>
              <w:t>млн.долл</w:t>
            </w:r>
            <w:proofErr w:type="gramEnd"/>
            <w:r>
              <w:rPr>
                <w:color w:val="000000"/>
              </w:rPr>
              <w:t>.США</w:t>
            </w:r>
            <w:proofErr w:type="spellEnd"/>
          </w:p>
          <w:tbl>
            <w:tblPr>
              <w:tblW w:w="5000" w:type="pct"/>
              <w:tblCellMar>
                <w:left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23"/>
              <w:gridCol w:w="1757"/>
              <w:gridCol w:w="1758"/>
            </w:tblGrid>
            <w:tr w:rsidR="00137BB1">
              <w:tc>
                <w:tcPr>
                  <w:tcW w:w="18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spacing w:before="280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Дата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1718" w:type="dxa"/>
                  <w:tcBorders>
                    <w:top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т.ч. по государственным гарантиям в иностранной валюте</w:t>
                  </w:r>
                </w:p>
              </w:tc>
            </w:tr>
            <w:tr w:rsidR="00137BB1">
              <w:trPr>
                <w:trHeight w:val="300"/>
              </w:trPr>
              <w:tc>
                <w:tcPr>
                  <w:tcW w:w="187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01.01.2023</w:t>
                  </w:r>
                </w:p>
              </w:tc>
              <w:tc>
                <w:tcPr>
                  <w:tcW w:w="171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59 702,0</w:t>
                  </w:r>
                </w:p>
              </w:tc>
              <w:tc>
                <w:tcPr>
                  <w:tcW w:w="1718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18 839,7</w:t>
                  </w:r>
                </w:p>
              </w:tc>
            </w:tr>
            <w:tr w:rsidR="00137BB1">
              <w:trPr>
                <w:trHeight w:val="300"/>
              </w:trPr>
              <w:tc>
                <w:tcPr>
                  <w:tcW w:w="187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01.02.2023</w:t>
                  </w:r>
                </w:p>
              </w:tc>
              <w:tc>
                <w:tcPr>
                  <w:tcW w:w="171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59 488,0</w:t>
                  </w:r>
                </w:p>
              </w:tc>
              <w:tc>
                <w:tcPr>
                  <w:tcW w:w="1718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18 737,5</w:t>
                  </w:r>
                </w:p>
              </w:tc>
            </w:tr>
            <w:tr w:rsidR="00137BB1">
              <w:trPr>
                <w:trHeight w:val="300"/>
              </w:trPr>
              <w:tc>
                <w:tcPr>
                  <w:tcW w:w="187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01.03.2023</w:t>
                  </w:r>
                </w:p>
              </w:tc>
              <w:tc>
                <w:tcPr>
                  <w:tcW w:w="171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58 518,0</w:t>
                  </w:r>
                </w:p>
              </w:tc>
              <w:tc>
                <w:tcPr>
                  <w:tcW w:w="1718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17 693,3</w:t>
                  </w:r>
                </w:p>
              </w:tc>
            </w:tr>
            <w:tr w:rsidR="00137BB1">
              <w:trPr>
                <w:trHeight w:val="300"/>
              </w:trPr>
              <w:tc>
                <w:tcPr>
                  <w:tcW w:w="187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01.04.2023</w:t>
                  </w:r>
                </w:p>
              </w:tc>
              <w:tc>
                <w:tcPr>
                  <w:tcW w:w="171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57 143,2</w:t>
                  </w:r>
                </w:p>
              </w:tc>
              <w:tc>
                <w:tcPr>
                  <w:tcW w:w="1718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18 067,</w:t>
                  </w:r>
                  <w:r>
                    <w:rPr>
                      <w:color w:val="005BD1"/>
                      <w:u w:val="single"/>
                    </w:rPr>
                    <w:t>5</w:t>
                  </w:r>
                </w:p>
              </w:tc>
            </w:tr>
            <w:tr w:rsidR="00137BB1">
              <w:trPr>
                <w:trHeight w:val="300"/>
              </w:trPr>
              <w:tc>
                <w:tcPr>
                  <w:tcW w:w="187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01.11.2023</w:t>
                  </w:r>
                </w:p>
              </w:tc>
              <w:tc>
                <w:tcPr>
                  <w:tcW w:w="1717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56 034,0</w:t>
                  </w:r>
                </w:p>
              </w:tc>
              <w:tc>
                <w:tcPr>
                  <w:tcW w:w="1718" w:type="dxa"/>
                  <w:tcBorders>
                    <w:bottom w:val="single" w:sz="6" w:space="0" w:color="000000"/>
                    <w:right w:val="single" w:sz="6" w:space="0" w:color="000000"/>
                  </w:tcBorders>
                </w:tcPr>
                <w:p w:rsidR="00137BB1" w:rsidRDefault="005E69DF">
                  <w:pPr>
                    <w:pStyle w:val="afa"/>
                    <w:jc w:val="center"/>
                    <w:rPr>
                      <w:rFonts w:ascii="Helvetica" w:hAnsi="Helvetica"/>
                      <w:color w:val="000000"/>
                      <w:sz w:val="23"/>
                      <w:szCs w:val="23"/>
                    </w:rPr>
                  </w:pPr>
                  <w:r>
                    <w:rPr>
                      <w:color w:val="000000"/>
                    </w:rPr>
                    <w:t>18 560,6</w:t>
                  </w:r>
                </w:p>
              </w:tc>
            </w:tr>
          </w:tbl>
          <w:p w:rsidR="00137BB1" w:rsidRDefault="00137BB1">
            <w:pPr>
              <w:jc w:val="both"/>
              <w:rPr>
                <w:sz w:val="22"/>
                <w:szCs w:val="22"/>
              </w:rPr>
            </w:pPr>
          </w:p>
        </w:tc>
      </w:tr>
      <w:tr w:rsidR="00AB5C60" w:rsidTr="00F845D8"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Профиль: «Финансовые рынки и банки», (</w:t>
            </w:r>
            <w:proofErr w:type="spellStart"/>
            <w:r>
              <w:rPr>
                <w:i/>
                <w:sz w:val="24"/>
                <w:szCs w:val="24"/>
              </w:rPr>
              <w:t>озо</w:t>
            </w:r>
            <w:proofErr w:type="spellEnd"/>
            <w:r>
              <w:rPr>
                <w:i/>
                <w:sz w:val="24"/>
                <w:szCs w:val="24"/>
              </w:rPr>
              <w:t>-ИОО)</w:t>
            </w:r>
          </w:p>
        </w:tc>
      </w:tr>
      <w:tr w:rsidR="00AB5C60" w:rsidTr="00F845D8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AB5C60" w:rsidRDefault="00AB5C60" w:rsidP="00AB5C60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Способность выполнять </w:t>
            </w:r>
            <w:r>
              <w:rPr>
                <w:sz w:val="24"/>
                <w:szCs w:val="24"/>
              </w:rPr>
              <w:lastRenderedPageBreak/>
              <w:t>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Демонстрирует способность выполнять профессиональные </w:t>
            </w:r>
            <w:r>
              <w:rPr>
                <w:sz w:val="24"/>
                <w:szCs w:val="24"/>
              </w:rPr>
              <w:lastRenderedPageBreak/>
              <w:t>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</w:t>
            </w:r>
            <w:r>
              <w:rPr>
                <w:sz w:val="24"/>
                <w:szCs w:val="24"/>
              </w:rPr>
              <w:lastRenderedPageBreak/>
              <w:t>иных организаций различных отраслей экономики.</w:t>
            </w:r>
          </w:p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суверенные кредитные рейтинги, кредитные рейтинги эмитентов, обязательств, инструментов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</w:t>
            </w:r>
            <w:r w:rsidR="008568D4">
              <w:rPr>
                <w:sz w:val="22"/>
                <w:szCs w:val="22"/>
              </w:rPr>
              <w:t>43</w:t>
            </w:r>
            <w:r>
              <w:rPr>
                <w:sz w:val="22"/>
                <w:szCs w:val="22"/>
              </w:rPr>
              <w:t>. Составьте схему, отражающую особенности организационно-правовых основ деятельности финансово-кредитных организаций</w:t>
            </w:r>
          </w:p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</w:t>
            </w:r>
            <w:r w:rsidR="008568D4">
              <w:rPr>
                <w:sz w:val="22"/>
                <w:szCs w:val="22"/>
              </w:rPr>
              <w:t>44</w:t>
            </w:r>
            <w:r>
              <w:rPr>
                <w:sz w:val="22"/>
                <w:szCs w:val="22"/>
              </w:rPr>
              <w:t>. Раскройте механизм присвоения кредитных рейтингов банкам и банковским группам кредитными рейтинговыми агентствами в Российской Федерации.</w:t>
            </w:r>
          </w:p>
        </w:tc>
      </w:tr>
      <w:tr w:rsidR="00AB5C60" w:rsidTr="00F845D8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критический анализ применяемых организациями финансовых и кредитных услуг с использованием суверенных кредитных рейтингов, кредитных рейтингов эмитентов, обязательств, инструментов.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</w:t>
            </w:r>
            <w:r w:rsidR="008568D4">
              <w:rPr>
                <w:sz w:val="22"/>
                <w:szCs w:val="22"/>
              </w:rPr>
              <w:t>45</w:t>
            </w:r>
            <w:r>
              <w:rPr>
                <w:sz w:val="22"/>
                <w:szCs w:val="22"/>
              </w:rPr>
              <w:t>. Охарактеризуйте влияние кредитного рейтинга банка на продвижение финансовых и кредитных услуг.</w:t>
            </w:r>
          </w:p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</w:t>
            </w:r>
            <w:r w:rsidR="008568D4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. Раскройте механизм присвоения кредитного рейтинга банкам.</w:t>
            </w:r>
          </w:p>
        </w:tc>
      </w:tr>
      <w:tr w:rsidR="00AB5C60" w:rsidTr="00F845D8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 по продвижению финансовых и кредитных услуг, основанные на результатах оценки кредитных рейтингов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</w:t>
            </w:r>
            <w:r w:rsidR="008568D4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>. Раскройте механизм присвоения кредитных рейтингов эмитентам, обязательствам и инструментам проектного финансирования по национальной шкале для российской Федерации.</w:t>
            </w:r>
          </w:p>
        </w:tc>
      </w:tr>
      <w:tr w:rsidR="00AB5C60" w:rsidTr="00F845D8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направления деятельности различных подразделений институтов финансо</w:t>
            </w:r>
            <w:r>
              <w:rPr>
                <w:sz w:val="24"/>
                <w:szCs w:val="24"/>
              </w:rPr>
              <w:lastRenderedPageBreak/>
              <w:t>вого рынка и финансовых департаментов компаний.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институтов финансового рынка, компаний.</w:t>
            </w:r>
          </w:p>
          <w:p w:rsidR="00AB5C60" w:rsidRDefault="00AB5C60" w:rsidP="00AB5C60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подготавливать пред</w:t>
            </w:r>
            <w:r>
              <w:rPr>
                <w:sz w:val="24"/>
                <w:szCs w:val="24"/>
              </w:rPr>
              <w:lastRenderedPageBreak/>
              <w:t>ложения по повышению эффективности деятельности институтов финансового рынка, компаний, в том числе основанные на анализе кредитных рейтингов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</w:t>
            </w:r>
            <w:r w:rsidR="008568D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>. Составьте схему, отражающую особенности организационно-правовых основ деятельности коммерческих организаций</w:t>
            </w:r>
          </w:p>
          <w:p w:rsidR="00AB5C60" w:rsidRDefault="00AB5C60" w:rsidP="00AB5C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Задание </w:t>
            </w:r>
            <w:r w:rsidR="008568D4">
              <w:rPr>
                <w:sz w:val="22"/>
                <w:szCs w:val="22"/>
              </w:rPr>
              <w:t>49</w:t>
            </w:r>
            <w:r>
              <w:rPr>
                <w:sz w:val="22"/>
                <w:szCs w:val="22"/>
              </w:rPr>
              <w:t>. Раскройте механизм присвоения кредитных рейтингов нефинансовым компаниям кредитными рейтинговыми агентствами в Российской Федерации.</w:t>
            </w:r>
          </w:p>
        </w:tc>
      </w:tr>
    </w:tbl>
    <w:p w:rsidR="00137BB1" w:rsidRDefault="00137BB1">
      <w:pPr>
        <w:sectPr w:rsidR="00137BB1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137BB1" w:rsidRDefault="005E69D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:rsidR="00137BB1" w:rsidRDefault="00137BB1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содержание рейтингов в финансово-</w:t>
      </w:r>
      <w:r w:rsidR="00DC1B61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Виды рейтингов в финансово-</w:t>
      </w:r>
      <w:r w:rsidR="00DC1B61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рейтингов в финансово-</w:t>
      </w:r>
      <w:r w:rsidR="00DC1B61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 с финансовыми и </w:t>
      </w:r>
      <w:r w:rsidR="00DC1B61">
        <w:rPr>
          <w:sz w:val="28"/>
          <w:szCs w:val="28"/>
        </w:rPr>
        <w:t>бюджетными</w:t>
      </w:r>
      <w:r>
        <w:rPr>
          <w:sz w:val="28"/>
          <w:szCs w:val="28"/>
        </w:rPr>
        <w:t xml:space="preserve"> рисками.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субъектов </w:t>
      </w:r>
      <w:r w:rsidR="00DC1B61">
        <w:rPr>
          <w:sz w:val="28"/>
          <w:szCs w:val="28"/>
        </w:rPr>
        <w:t>финансовых отношений</w:t>
      </w:r>
      <w:r>
        <w:rPr>
          <w:sz w:val="28"/>
          <w:szCs w:val="28"/>
        </w:rPr>
        <w:t>, использующих рейтинги в финансово-</w:t>
      </w:r>
      <w:r w:rsidR="00DC1B61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сфере. 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Преимущества, недостатки и ограничения в применении рейтингов в финансово-бюджетной сфере.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Рейтинги в финансово</w:t>
      </w:r>
      <w:r w:rsidR="00DC1B61">
        <w:rPr>
          <w:sz w:val="28"/>
          <w:szCs w:val="28"/>
        </w:rPr>
        <w:t>-бюджетно</w:t>
      </w:r>
      <w:r>
        <w:rPr>
          <w:sz w:val="28"/>
          <w:szCs w:val="28"/>
        </w:rPr>
        <w:t xml:space="preserve">й сфере и их значение в управлении финансами.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Роль рейтингов в финансово</w:t>
      </w:r>
      <w:r w:rsidR="00DC1B61">
        <w:rPr>
          <w:sz w:val="28"/>
          <w:szCs w:val="28"/>
        </w:rPr>
        <w:t>-бюджетно</w:t>
      </w:r>
      <w:r>
        <w:rPr>
          <w:sz w:val="28"/>
          <w:szCs w:val="28"/>
        </w:rPr>
        <w:t xml:space="preserve">й сфере в принятии управленческих решений органами публичной власти в сфере государственных и муниципальных финансов.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Рейтинги в финансово</w:t>
      </w:r>
      <w:r w:rsidR="00DC1B61">
        <w:rPr>
          <w:sz w:val="28"/>
          <w:szCs w:val="28"/>
        </w:rPr>
        <w:t>-бюджетно</w:t>
      </w:r>
      <w:r>
        <w:rPr>
          <w:sz w:val="28"/>
          <w:szCs w:val="28"/>
        </w:rPr>
        <w:t xml:space="preserve">й сфере и их значение в выработке и реализации финансовой стратегии и тактики </w:t>
      </w:r>
      <w:r w:rsidR="00DC1B61">
        <w:rPr>
          <w:sz w:val="28"/>
          <w:szCs w:val="28"/>
        </w:rPr>
        <w:t>субъектами финансовых отношений</w:t>
      </w:r>
      <w:r>
        <w:rPr>
          <w:sz w:val="28"/>
          <w:szCs w:val="28"/>
        </w:rPr>
        <w:t xml:space="preserve">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Бюджетные рейтинги: предназначение и виды.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деятельности Международного бюджетного партнерства и его роли в обеспечении открытости информации о государственных и муниципальных финансах на национальном уровне.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Индекс открытости бюджета (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>
        <w:rPr>
          <w:sz w:val="28"/>
          <w:szCs w:val="28"/>
        </w:rPr>
        <w:t>) Международного бюджетного партнерства: предназначение, методика расчета и специфика применения в сфере государственных и муниципальных финансов.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Проекта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: характеристика, особенность построения и методика расчета показателей.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как информационная </w:t>
      </w:r>
      <w:r>
        <w:rPr>
          <w:sz w:val="28"/>
          <w:szCs w:val="28"/>
        </w:rPr>
        <w:lastRenderedPageBreak/>
        <w:t xml:space="preserve">основа для рейтинговой оценки качества финансового менеджмента в государственном секторе.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качества финансового менеджмента в государственном секторе как информационная основа построения рейтинга главных администраторов бюджетных средств.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качества финансового менеджмента.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управления доходами бюджета.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управления расходами бюджета.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ведения учета и составления бюджетной отчетности.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управления активам</w:t>
      </w:r>
      <w:bookmarkStart w:id="10" w:name="_GoBack"/>
      <w:bookmarkEnd w:id="10"/>
      <w:r>
        <w:rPr>
          <w:sz w:val="28"/>
          <w:szCs w:val="28"/>
        </w:rPr>
        <w:t xml:space="preserve">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формирования рейтингов оценки качества управления главными администраторами бюджетных средств государственными финансами.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оценка качества управления региональными финансами.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и оценки качества управления региональными финансами.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индикаторов мониторинга и оценки качества управления региональными финансами, в том числе индикаторов качества бюджетного планирования, исполнения бюджета.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индикаторов мониторинга и оценки качества управления региональными финансами, в том числе исполнения бюджета.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Характеристика индикаторов мониторинга и оценки качества управления региональными финансами, в том числе индикаторов управления долговыми обязательствами.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индикаторов мониторинга и оценки качества управления региональными финансами, в том числе индикаторов финансовых взаимоотношений регионов с муниципальными образованиями.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индикаторов мониторинга и оценки качества управления региональными финансами, в том числе индикаторов открытости бюджетных данных, соблюдения бюджетного законодательства при осуществлении бюджетного процесса.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Суверенные кредитные рейтинги, их характеристика и виды.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Международные рейтинговые агентства: история создания и характеристика их деятельности.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международными рейтинговыми агентствами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 xml:space="preserve">. 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Специфика оценки кредитоспособности эмитентов ценных бумаг и кредитных качеств долговых обязательств и применения данной информации при принятии инвестиционных решений институциональными инвесторами.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присвоения кредитных рейтингов в рамках управления средствами Фонда национального благосостояния.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деятельности кредитных рейтинговых агентств в Российской Федерации.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Рейтинговая деятельность в Российской Федерации и применение национальной рейтинговой шкалы.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Значение, роль и полномочия Банка России при осуществлении регулирования, контроля и надзора в сфере деятельности кредитных рейтинговых агентств.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деятельности кредитных рейтинговых агентств в Российской </w:t>
      </w:r>
      <w:r>
        <w:rPr>
          <w:sz w:val="28"/>
          <w:szCs w:val="28"/>
        </w:rPr>
        <w:lastRenderedPageBreak/>
        <w:t xml:space="preserve">Федерации. </w:t>
      </w:r>
    </w:p>
    <w:p w:rsidR="00137BB1" w:rsidRDefault="005E69DF">
      <w:pPr>
        <w:pStyle w:val="af5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присвоения кредитными рейтинговыми агентствами кредитных рейтингов эмитентам, инструментам и обязательствам.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присвоения кредитными рейтинговыми агентствами кредитных рейтингов суверенным эмитентам.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присвоения кредитными рейтинговыми агентствами кредитных рейтингов нефинансовым компаниям, негосударственным пенсионным фондам.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присвоения кредитными рейтинговыми агентствами кредитных рейтингов субъектам Российской Федерации и муниципальным образованиям. </w:t>
      </w:r>
    </w:p>
    <w:p w:rsidR="00137BB1" w:rsidRDefault="005E69DF">
      <w:pPr>
        <w:pStyle w:val="af5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специфики выполняемых задач кредитными рейтинговыми агентствами в рамках деятельности по оценке социальных и «зеленых» долговых обязательств.</w:t>
      </w:r>
    </w:p>
    <w:p w:rsidR="00137BB1" w:rsidRDefault="00137BB1">
      <w:pPr>
        <w:tabs>
          <w:tab w:val="left" w:pos="851"/>
          <w:tab w:val="left" w:pos="993"/>
        </w:tabs>
        <w:spacing w:line="360" w:lineRule="auto"/>
        <w:ind w:left="284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примерных тестовых заданий </w:t>
      </w:r>
    </w:p>
    <w:p w:rsidR="00575183" w:rsidRDefault="00575183" w:rsidP="00575183">
      <w:pPr>
        <w:spacing w:line="360" w:lineRule="auto"/>
        <w:jc w:val="center"/>
        <w:rPr>
          <w:b/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1. Рейтинги в финансово-кредитной сфере: значение, виды и особенности применения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Функциональными элементами управления финансами являются: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финансовая стратегия;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финансовое планирование;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финансовое прогнозирование;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стратегическое управление;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оперативное управление;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финансовый контроль (аудит).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 числу субъектов экономической деятельности, использующих рейтинги в финансово-кредитной сфере, относятся: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органы публичной власти;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эмитенты долговых ценных бумаг;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институциональные инвесторы;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государственные и муниципальные учреждения;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потребительские кооперативы.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Выберите верное утверждение: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рейтинги в финансово-кредитной сфере являются исчерпывающим источником информации для принятия решений субъектами финансовых отношений при выборе направлений использования финансовых ресурсов;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чем выше рейтинг в финансово-кредитной сфере, тем более высокими являются финансовые и кредитные риски;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рейтинг в финансово-кредитной сфере является одним из источников информации, используемых субъектами финансовых отношений при принятии решений о выборе направлений использования финансовых ресурсов с позиции существующих финансовых и кредитных рисков.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Рейтинги в финансовой сфере могут применяться в целях оценки: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прозрачности (открытости) бюджета публично-правового образования;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качества управления государственными и муниципальными финансами;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исключительно динамики дебиторской задолженности по доходам и расходам;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целевого использования финансовых ресурсов.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Рейтинги в кредитной сфере могут применяться в целях оценки: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долговой устойчивости публично-правовых образований;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кредитоспособности эмитентов ценных бумаг;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соблюдения условий эмиссии долевых ценных бумаг;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кредитного качества долговых ценных бумаг.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Тема 2. Бюджетные рейтинги международных организаций: содержание и виды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Международное бюджетное партнерство создано в целях: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исключительно реализации проектов по повышению финансовой грамотности;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обеспечения поддержки по внедрению финансовых технологий в управление государственными финансами;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обеспечения прозрачных и подотчетных, инклюзивных процессов в рамках составления и исполнения бюджета как средства улучшения и сокращения глобальной бедности;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исключительно распространению передовых практики </w:t>
      </w:r>
      <w:proofErr w:type="spellStart"/>
      <w:r>
        <w:rPr>
          <w:sz w:val="28"/>
          <w:szCs w:val="28"/>
        </w:rPr>
        <w:t>партисипативного</w:t>
      </w:r>
      <w:proofErr w:type="spellEnd"/>
      <w:r>
        <w:rPr>
          <w:sz w:val="28"/>
          <w:szCs w:val="28"/>
        </w:rPr>
        <w:t xml:space="preserve"> и гендерного бюджетирования.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 числу вопросов, входящих в компетенцию Международного бюджетного партнерства, относятся: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исследование и мониторинг состояния прозрачности бюджета, участия и подотчетности;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взаимодействие с международными заинтересованными сторонами, чтобы побудить их играть более активную роль в решении бюджетных вопросов;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создание строгих доказательств для измерения прогресса правительств в повышении открытости;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совершенствование аудита государственного сектора.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В рамках Программы «Взаимное обучение и обмен опытом в управлении государственными финансами» (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) созданы и функционируют следующие практикующие сообщества: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бюджетное сообщество;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казначейское сообщество;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сообщество по внутреннему аудиту;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сообщество по внешнему аудиту.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В рамках системы управления государственными финансами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) в качестве трех итоговых результата исполнения бюджета определены: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общая бюджетно-налоговая дисциплина требует эффективного контроля итоговых показателей бюджета и управления бюджетно-налоговыми рисками;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стратегическое распределение ресурсов включает планирование и исполнение бюджета в соответствии с государственными приоритетами, направленными на достижение целей, предусмотренных политикой;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эффективное оказание услуг требует использования запланированных в бюджете доходов для обеспечения оказания услуг на наилучшем уровне в рамках доступных ресурсов;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бюджетный процесс должен базироваться исключительно на принципах инициативного бюджетирования.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 состав компонентов системы управления государственными финансами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) входят: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компоненты «Надежность бюджета», «Прозрачность государственных финансов», «Основанные на политике бюджетно-налоговая стратегия и составление бюджета», «Управление активами и обязательствами», «Учет и отчетность», «Внешний контроль и аудит», «Предсказуемость и контроль исполнения бюджета»;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компоненты «Надежность бюджета», «Прозрачность государственных финансов», «Ликвидность бюджета», «Внешний контроль и аудит», «Предсказуемость и контроль исполнения бюджета»;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компоненты «Надежность бюджета», «Управление дебиторской задолженностью», «Учет и отчетность», «Внешний контроль и аудит», «Предсказуемость и контроль исполнения бюджета»;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компоненты «Надежность бюджета», «Прозрачность государственных финансов», «Долговая политика», «Управление дебиторской и кредиторской задолженностью», «Учет и отчетность», «Внутренний контроль и аудит», «Предсказуемость и контроль </w:t>
      </w:r>
      <w:r>
        <w:rPr>
          <w:sz w:val="28"/>
          <w:szCs w:val="28"/>
        </w:rPr>
        <w:lastRenderedPageBreak/>
        <w:t>исполнения бюджета».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3. Бюджетные рейтинги в отечественной практике управления государственными и муниципальными финансами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В соответствии с Бюджетным кодексом Российской Федерации мониторинг качества финансового менеджмента в государственном секторе включает в себя: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мониторинг исполнения бюджетных полномочий;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мониторинг качества управления активами;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осуществления закупок товаров, работ и услуг для обеспечения государственных (муниципальных) нужд;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бюджетный мониторинг.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Мониторинг качества финансового менеджмента осуществляется: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финансовым органом в отношении главных администраторов средств соответствующего бюджета публично-правового образования;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органом управления государственным внебюджетным фондом в отношении главных администраторов средств бюджета государственного внебюджетного фонда;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главным администратором бюджетных средств в отношении подведомственных ему администраторов бюджетных средств;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органом внешнего государственного финансового контроля;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финансовым органом в отношении органов управления государственными внебюджетными фондами.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Мониторинг качества финансового менеджмента включает следующие направления: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оценка качества управления расходами бюджета, оценка качества управления доходами бюджета, оценка качества ведения учета и составления бюджетной отчетности, оценка качества организации и осуществления внутреннего финансового аудита, </w:t>
      </w:r>
      <w:r>
        <w:rPr>
          <w:sz w:val="28"/>
          <w:szCs w:val="28"/>
        </w:rPr>
        <w:lastRenderedPageBreak/>
        <w:t>оценка качества управления активами;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оценка качества управления расходами бюджета, оценка качества управления доходами бюджета, оценка качества ведения учета и составления бюджетной отчетности, оценка качества организации и осуществления внутреннего государственного финансового контроля, оценка качества управления обязательствами;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оценка качества управления источниками финансирования дефицита бюджета, оценка качества управления активами;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оценка качества управления расходами бюджета, оценка качества управления доходами бюджета, оценка качества управления ликвидностью в бюджетной сфере, оценка качества организации и осуществления внешнего государственного аудита (контроля), оценка качества управления активами и обязательствами.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Проводимая органом внешнего государственного аудита (контроля) оценка качества управления государственными финансами, осуществляемого главными администраторами бюджетных средств, включает следующие направления: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среднесрочное финансовое планирование; исполнение бюджета по доходам; исполнение бюджета по расходам; состояние дебиторской и кредиторской задолженности; реализация ФАИП, объекты незавершенного строительства; учет и отчетность; внутренний финансовый аудит; уровень объема финансовых нарушений; выполнение государственных заданий;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среднесрочное финансовое планирование; исполнение бюджета по доходам; исполнение бюджета по расходам; исполнение бюджета по источникам финансирования дефицита бюджета; исполнение судебных актов; внутренний финансовый аудит; уровень объема финансовых нарушений; выполнение государственных заданий;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среднесрочное финансовое планирование; исполнение бюджета по доходам; исполнение бюджета по расходам; кассовое исполнение бюджета; учет и отчетность; внутренний государственный финансовый контроль; уровень объема финансовых нарушений; выполнение бюджетных смет;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исполнение бюджета по доходам; расходы бюджета на обслуживание государственного долга; состояние дебиторской задолженности по доходам; объекты незавершенного строительства; учет и отчетность; внутренний финансовый контроль; уровень объема финансовых нарушений; выполнение кассового плана;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 результатам мониторинга качества финансового менеджмента в государственном секторе формируется рейтинг: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участников бюджетного процесса;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главных распорядителей бюджетных средств;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главных администраторов бюджетных средств;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главных администраторов доходов бюджета.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4. Суверенные кредитные рейтинги международных рейтинговых агентств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 числу международных рейтинговых агентств относятся: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) Moody’s Investors Service, </w:t>
      </w:r>
      <w:proofErr w:type="spellStart"/>
      <w:r>
        <w:rPr>
          <w:sz w:val="28"/>
          <w:szCs w:val="28"/>
          <w:lang w:val="en-US"/>
        </w:rPr>
        <w:t>Standard&amp;Poor’s</w:t>
      </w:r>
      <w:proofErr w:type="spellEnd"/>
      <w:r>
        <w:rPr>
          <w:sz w:val="28"/>
          <w:szCs w:val="28"/>
          <w:lang w:val="en-US"/>
        </w:rPr>
        <w:t>, Fitch-Ratings, Morgan Stanley;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en-US"/>
        </w:rPr>
        <w:t xml:space="preserve">) Moody’s Investors Service, </w:t>
      </w:r>
      <w:proofErr w:type="spellStart"/>
      <w:r>
        <w:rPr>
          <w:sz w:val="28"/>
          <w:szCs w:val="28"/>
          <w:lang w:val="en-US"/>
        </w:rPr>
        <w:t>Standard&amp;Poor’s</w:t>
      </w:r>
      <w:proofErr w:type="spellEnd"/>
      <w:r>
        <w:rPr>
          <w:sz w:val="28"/>
          <w:szCs w:val="28"/>
          <w:lang w:val="en-US"/>
        </w:rPr>
        <w:t>, Fitch-Ratings, McKinsey&amp; Company;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) Moody’s Investors Service, </w:t>
      </w:r>
      <w:proofErr w:type="spellStart"/>
      <w:r>
        <w:rPr>
          <w:sz w:val="28"/>
          <w:szCs w:val="28"/>
          <w:lang w:val="en-US"/>
        </w:rPr>
        <w:t>Standard&amp;Poor’s</w:t>
      </w:r>
      <w:proofErr w:type="spellEnd"/>
      <w:r>
        <w:rPr>
          <w:sz w:val="28"/>
          <w:szCs w:val="28"/>
          <w:lang w:val="en-US"/>
        </w:rPr>
        <w:t>, Fitch-Ratings;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«Рейтинговое агентство, Аналитическое Кредитное Рейтинговое Агентство (АКРА).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В реестр кредитных рейтинговых агентств Банка России включены;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акционерное общество «Рейтинговое агентство «Эксперт РА» (АО «Эксперт РА»), Аналитическое Кредитное Рейтинговое Агентство (Акционерное общество) (АКРА (АО), общество с ограниченной ответственностью «Национальное Рейтинговое Агентство» (ООО «НРА»), общество с ограниченной ответственностью «Национальные Кредитные Рейтинги» (ООО «НКР»);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только акционерное общество «Рейтинговое агентство «Эксперт РА» (АО «Эксперт РА»);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только Аналитическое Кредитное Рейтинговое Агентство (Акционерное общество) (АКРА (АО);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только общество с ограниченной ответственностью «Национальное Рейтинговое Агентство» (ООО «НРА») и общество с ограниченной ответственностью «Национальные Кредитные Рейтинги» (ООО «НКР»).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Суверенный кредитный рейтинг публично-правового образования показывает: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насколько публично-правовое образование способно исполнить обязательства по внешним заимствованиям;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бюджетную обеспеченность публично-правового образования;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налоговый потенциал публично-правового образования;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прозрачность общественных финансов.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Кредитный рейтинг характеризует: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просроченную кредиторскую задолженность;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кредитоспособность эмитента;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кредитное качество долговых ценных бумаг;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степень зрелости системы управления рисками;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активы и обязательства инвестора.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Кредитные рейтинги в рамках управления средствами Фонда национального благосостояния применяются в целях: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установления требований к иностранным эмитентам долговых обязательств в части долгосрочной кредитоспособности;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установления требований к российским эмитентам долговых обязательств, связанных с реализацией самоокупаемых инфраструктурных проектов в части долгосрочной кредитоспособности;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установления требований к российским эмитентам, не связанным с реализацией инфраструктурных проектов в части долгосрочной кредитоспособности;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установления требований к иностранным эмитентам долговых обязательств в части краткосрочной кредитоспособности.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5. Суверенные кредитные рейтинги отечественных рейтинговых агентств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Отечественными рейтинговыми агентствами осуществляется присвоение кредитных рейтингов: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эмитентам;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инвесторам;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субъектам Российской Федерации и муниципальным образованиям;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государственным внебюджетным фондам.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Отечественными рейтинговыми агентствами в рамках деятельности по присвоению кредитных рейтингов используется: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шкала Международных рейтинговых агентств;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национальная рейтинговая шкала;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единая методология кредитных рейтингов;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согласованная с клиентом методика.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>Национальная рейтинговая шкала - рейтинговая шкала, обеспечивающая: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А) возможность исключительно внутригосударственного сопоставления кредитных рейтингов, присвоенных кредитным рейтинговым агентством;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Б) </w:t>
      </w:r>
      <w:r>
        <w:rPr>
          <w:color w:val="000000"/>
          <w:sz w:val="28"/>
          <w:szCs w:val="28"/>
          <w:shd w:val="clear" w:color="auto" w:fill="FFFFFF"/>
        </w:rPr>
        <w:t>возможность исключительно межгосударственного сопоставления кредитных рейтингов, присвоенных кредитным рейтинговым агентством;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В) </w:t>
      </w:r>
      <w:r>
        <w:rPr>
          <w:color w:val="000000"/>
          <w:sz w:val="28"/>
          <w:szCs w:val="28"/>
          <w:shd w:val="clear" w:color="auto" w:fill="FFFFFF"/>
        </w:rPr>
        <w:t>возможность как внутригосударственного, так и межгосударственного сопоставления кредитных рейтингов, присвоенных кредитным рейтинговым агентством;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Г) </w:t>
      </w:r>
      <w:r>
        <w:rPr>
          <w:color w:val="000000"/>
          <w:sz w:val="28"/>
          <w:szCs w:val="28"/>
          <w:shd w:val="clear" w:color="auto" w:fill="FFFFFF"/>
        </w:rPr>
        <w:t>возможность международного сопоставления кредитных рейтингов, присвоенных кредитным рейтинговым агентством.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lastRenderedPageBreak/>
        <w:t xml:space="preserve">4. </w:t>
      </w:r>
      <w:r>
        <w:rPr>
          <w:color w:val="000000"/>
          <w:sz w:val="28"/>
          <w:szCs w:val="28"/>
          <w:shd w:val="clear" w:color="auto" w:fill="FFFFFF"/>
        </w:rPr>
        <w:t xml:space="preserve">Рейтинговая деятельность в Российской Федерации – это 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А) профессиональная деятельность, осуществляемая на постоянной основе, состоящая в совокупности из подготовки, присвоения, подтверждения, пересмотра, отзыва кредитных рейтингов и прогнозов по кредитным рейтингам на основе анализа информации в соответствии с методологией и сопровождающаяся распространением информации о присвоенных кредитных рейтингах и прогнозах по кредитным рейтингам любым способом, обеспечивающим доступ к ней неограниченного круга лиц;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Б) </w:t>
      </w:r>
      <w:r>
        <w:rPr>
          <w:color w:val="000000"/>
          <w:sz w:val="28"/>
          <w:szCs w:val="28"/>
          <w:shd w:val="clear" w:color="auto" w:fill="FFFFFF"/>
        </w:rPr>
        <w:t>профессиональная деятельность, осуществляемая на постоянной основе, состоящая в совокупности только из подготовки, присвоения, кредитных рейтингов на основе анализа информации в соответствии с методологией;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В) профессиональная деятельность, осуществляемая на постоянной основе, состоящая в совокупности из подготовки, пересмотра, отзыва кредитных рейтингов и сопровождающаяся распространением информации о присвоенных кредитных рейтингах и прогнозах по кредитным рейтингам любым способом, обеспечивающим доступ к ней неограниченного круга лиц;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Г) профессиональная деятельность, осуществляемая на постоянной основе, состоящая в совокупности из прогнозов по кредитным рейтингам на основе анализа информации в соответствии с методологией и сопровождающаяся распространением информации о присвоенных кредитных рейтингах и прогнозах по кредитным рейтингам любым способом, обеспечивающим доступ к ней неограниченного круга лиц.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5. Кредитный рейтинг – это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А) мнение о способности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рейтингуемого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лица исполнять принятые на себя финансовые обязательства (кредитоспособность, финансовая надежность, финансовая устойчивость) и (или) о кредитном риске его отдельных финансовых обязательств или финансовых инструментов, выраженное с использованием рейтинговой категории;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Б)</w:t>
      </w:r>
      <w:r>
        <w:rPr>
          <w:color w:val="000000"/>
          <w:sz w:val="28"/>
          <w:szCs w:val="28"/>
          <w:shd w:val="clear" w:color="auto" w:fill="FFFFFF"/>
        </w:rPr>
        <w:t xml:space="preserve"> позиция о кредитном риске отдельных финансовых обязательств или финансовых инструментов, выраженное с использованием рейтинговой категории;</w:t>
      </w:r>
    </w:p>
    <w:p w:rsidR="00575183" w:rsidRDefault="00575183" w:rsidP="00575183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lastRenderedPageBreak/>
        <w:t xml:space="preserve">В) исключительное </w:t>
      </w:r>
      <w:r>
        <w:rPr>
          <w:color w:val="000000"/>
          <w:sz w:val="28"/>
          <w:szCs w:val="28"/>
          <w:shd w:val="clear" w:color="auto" w:fill="FFFFFF"/>
        </w:rPr>
        <w:t>мнение о кредитном риске финансовых инструментов, выраженное с использованием рейтинговой категории;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color w:val="000000"/>
          <w:sz w:val="28"/>
          <w:szCs w:val="28"/>
          <w:shd w:val="clear" w:color="auto" w:fill="FFFFFF"/>
        </w:rPr>
        <w:t xml:space="preserve">мнение о способности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рейтингуемого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лица исполнять принятые на себя финансовые обязательства (кредитоспособность, финансовая надежность, финансовая устойчивость) и (или) об исключительном кредитном риске всех финансовых обязательств или финансовых инструментов.</w:t>
      </w:r>
    </w:p>
    <w:p w:rsidR="00575183" w:rsidRDefault="00575183" w:rsidP="00575183">
      <w:pPr>
        <w:spacing w:line="360" w:lineRule="auto"/>
        <w:jc w:val="both"/>
        <w:rPr>
          <w:sz w:val="28"/>
          <w:szCs w:val="28"/>
        </w:rPr>
      </w:pPr>
    </w:p>
    <w:p w:rsidR="00137BB1" w:rsidRDefault="00137BB1">
      <w:pPr>
        <w:rPr>
          <w:b/>
          <w:color w:val="FF0000"/>
          <w:sz w:val="28"/>
          <w:szCs w:val="28"/>
        </w:rPr>
      </w:pPr>
    </w:p>
    <w:p w:rsidR="008568D4" w:rsidRDefault="008568D4" w:rsidP="008568D4">
      <w:pPr>
        <w:pStyle w:val="1"/>
        <w:spacing w:beforeAutospacing="1" w:afterAutospacing="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11" w:name="_Toc84922281"/>
      <w:bookmarkStart w:id="12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1"/>
    </w:p>
    <w:p w:rsidR="008568D4" w:rsidRDefault="008568D4" w:rsidP="008568D4">
      <w:pPr>
        <w:spacing w:beforeAutospacing="1" w:afterAutospacing="1"/>
        <w:jc w:val="both"/>
        <w:rPr>
          <w:b/>
          <w:sz w:val="28"/>
          <w:szCs w:val="28"/>
        </w:rPr>
      </w:pPr>
      <w:bookmarkStart w:id="13" w:name="_Toc160953477"/>
      <w:bookmarkStart w:id="14" w:name="_Toc160511754"/>
      <w:bookmarkStart w:id="15" w:name="_Toc154230111"/>
      <w:bookmarkStart w:id="16" w:name="_Toc154230040"/>
      <w:bookmarkStart w:id="17" w:name="_Toc159654947"/>
      <w:bookmarkStart w:id="18" w:name="_Toc201759332"/>
      <w:bookmarkStart w:id="19" w:name="_Toc392083599"/>
      <w:bookmarkStart w:id="20" w:name="_Toc391497683"/>
      <w:bookmarkStart w:id="21" w:name="_Toc353009752"/>
      <w:bookmarkEnd w:id="13"/>
      <w:bookmarkEnd w:id="14"/>
      <w:bookmarkEnd w:id="15"/>
      <w:bookmarkEnd w:id="16"/>
      <w:bookmarkEnd w:id="17"/>
      <w:r>
        <w:rPr>
          <w:b/>
          <w:sz w:val="28"/>
          <w:szCs w:val="28"/>
        </w:rPr>
        <w:t>а) Нормативные правовые акты</w:t>
      </w:r>
      <w:bookmarkEnd w:id="18"/>
      <w:bookmarkEnd w:id="19"/>
      <w:bookmarkEnd w:id="20"/>
      <w:bookmarkEnd w:id="21"/>
    </w:p>
    <w:p w:rsidR="008568D4" w:rsidRDefault="008568D4" w:rsidP="008568D4">
      <w:pPr>
        <w:pStyle w:val="af5"/>
        <w:numPr>
          <w:ilvl w:val="0"/>
          <w:numId w:val="14"/>
        </w:numPr>
        <w:spacing w:before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12.12.1993, с изменениями, одобренными в ходе общероссийского голосования 01.07.2020).</w:t>
      </w:r>
    </w:p>
    <w:p w:rsidR="008568D4" w:rsidRDefault="008568D4" w:rsidP="008568D4">
      <w:pPr>
        <w:pStyle w:val="af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8568D4" w:rsidRDefault="008568D4" w:rsidP="008568D4">
      <w:pPr>
        <w:pStyle w:val="af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13.07.2015 № 222-ФЗ «О деятельности кредитных рейтинговых агентств в Российской Федерации, о внесении изменения в статью 76.1 Федерального закона «О Центральном банка Российской Федерации (Банке России) и признании утратившими силу отдельных положений законодательных актов Российской Федерации».</w:t>
      </w:r>
    </w:p>
    <w:p w:rsidR="008568D4" w:rsidRDefault="008568D4" w:rsidP="008568D4">
      <w:pPr>
        <w:pStyle w:val="af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 федеральном бюджете на очередной финансовый год и плановый период.</w:t>
      </w:r>
    </w:p>
    <w:p w:rsidR="008568D4" w:rsidRDefault="008568D4" w:rsidP="008568D4">
      <w:pPr>
        <w:pStyle w:val="af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об исполнении федерального бюджета за отчетный финансовый год.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от19.01.2008 № 18 О порядке управления средствами Фонда национального благосостояния».</w:t>
      </w:r>
      <w:bookmarkStart w:id="22" w:name="bib"/>
      <w:bookmarkEnd w:id="22"/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государственной̆ программы Российской̆ Федерации «Управление государственными финансами и регулирование финансовых рынков».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Указание Банка России от 09.03.2016 № 3971-у «О требованиях к знаниям и профессиональному опыту рейтинговых аналитиков».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20.05.2016 № 4023-у «О требованиях к сохранности и защите информации, полученной в процессе деятельности кредитного рейтингового агентства».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30.07.2020 № 5518-У «О содержании отчетности кредитного рейтингового агентства, форме, сроках и порядке ее составления и представления в Банк России».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03.12.2010 № 552 «о Порядке осуществления мониторинга и оценки качества управления региональными финансами».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11.11.2019 № 1031 «об утверждении Методических рекомендаций по проведению мониторинга качества финансового менеджмента».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Приказ Минфина России от 18.06.2020 № 112н «Об утверждении Порядка проведения Министерством финансов Российской Федерации мониторинга качества финансового менеджмента».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09.09.2021 № 128н «Об утверждении Порядка формирования информации по статистике государственных финансов и о признании утратившими силу приказа Министерства финансов Российской̆ Федерации от 30 ноября 2016 г. № 221н и внесенных в него изменений».</w:t>
      </w:r>
    </w:p>
    <w:p w:rsidR="008568D4" w:rsidRDefault="008568D4" w:rsidP="008568D4">
      <w:pPr>
        <w:pStyle w:val="afa"/>
        <w:spacing w:before="280" w:after="280" w:line="360" w:lineRule="auto"/>
        <w:ind w:left="360"/>
        <w:jc w:val="both"/>
        <w:rPr>
          <w:sz w:val="28"/>
          <w:szCs w:val="28"/>
        </w:rPr>
      </w:pPr>
      <w:bookmarkStart w:id="23" w:name="_Toc160511753"/>
      <w:bookmarkStart w:id="24" w:name="_Toc160953476"/>
      <w:bookmarkStart w:id="25" w:name="_Toc154230110"/>
      <w:bookmarkStart w:id="26" w:name="_Toc154230039"/>
      <w:bookmarkStart w:id="27" w:name="_Toc159654946"/>
      <w:bookmarkEnd w:id="23"/>
      <w:bookmarkEnd w:id="24"/>
      <w:bookmarkEnd w:id="25"/>
      <w:bookmarkEnd w:id="26"/>
      <w:bookmarkEnd w:id="27"/>
      <w:r>
        <w:rPr>
          <w:b/>
          <w:sz w:val="28"/>
          <w:szCs w:val="28"/>
        </w:rPr>
        <w:t>б) Основная литература</w:t>
      </w:r>
      <w:r>
        <w:rPr>
          <w:sz w:val="28"/>
          <w:szCs w:val="28"/>
        </w:rPr>
        <w:t xml:space="preserve"> </w:t>
      </w:r>
    </w:p>
    <w:p w:rsidR="008568D4" w:rsidRDefault="008568D4" w:rsidP="008568D4">
      <w:pPr>
        <w:pStyle w:val="afa"/>
        <w:numPr>
          <w:ilvl w:val="0"/>
          <w:numId w:val="14"/>
        </w:numPr>
        <w:spacing w:line="360" w:lineRule="auto"/>
        <w:ind w:left="624" w:hanging="3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Карминский</w:t>
      </w:r>
      <w:proofErr w:type="spellEnd"/>
      <w:r>
        <w:rPr>
          <w:sz w:val="28"/>
          <w:szCs w:val="28"/>
        </w:rPr>
        <w:t xml:space="preserve">, А. М. Кредитные рейтинги и их моделирование / А. М. </w:t>
      </w:r>
      <w:proofErr w:type="spellStart"/>
      <w:proofErr w:type="gramStart"/>
      <w:r>
        <w:rPr>
          <w:sz w:val="28"/>
          <w:szCs w:val="28"/>
        </w:rPr>
        <w:t>Карминский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Нац. </w:t>
      </w:r>
      <w:proofErr w:type="spellStart"/>
      <w:r>
        <w:rPr>
          <w:sz w:val="28"/>
          <w:szCs w:val="28"/>
        </w:rPr>
        <w:t>исслед</w:t>
      </w:r>
      <w:proofErr w:type="spellEnd"/>
      <w:r>
        <w:rPr>
          <w:sz w:val="28"/>
          <w:szCs w:val="28"/>
        </w:rPr>
        <w:t xml:space="preserve">. ун-т «Высшая школа экономики».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         Изд. дом Высшей школы экономики, 2015.  — 304 с.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Малиновская, О. В. Государственные и муниципальные </w:t>
      </w:r>
      <w:proofErr w:type="gramStart"/>
      <w:r>
        <w:rPr>
          <w:bCs/>
          <w:sz w:val="28"/>
          <w:szCs w:val="28"/>
        </w:rPr>
        <w:t>финансы :</w:t>
      </w:r>
      <w:proofErr w:type="gramEnd"/>
      <w:r>
        <w:rPr>
          <w:bCs/>
          <w:sz w:val="28"/>
          <w:szCs w:val="28"/>
        </w:rPr>
        <w:t xml:space="preserve"> учеб. пособие / О. В. Малиновская, А. В. Бровкина, И. П. Скобелева.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488 с. — ISBN 978-5-406-11816-0. — ЭБС </w:t>
      </w:r>
      <w:proofErr w:type="spellStart"/>
      <w:r>
        <w:rPr>
          <w:bCs/>
          <w:sz w:val="28"/>
          <w:szCs w:val="28"/>
        </w:rPr>
        <w:t>BOOK.Ru</w:t>
      </w:r>
      <w:proofErr w:type="spellEnd"/>
      <w:r>
        <w:rPr>
          <w:bCs/>
          <w:sz w:val="28"/>
          <w:szCs w:val="28"/>
        </w:rPr>
        <w:t xml:space="preserve">. — URL: </w:t>
      </w:r>
      <w:r>
        <w:rPr>
          <w:bCs/>
          <w:sz w:val="28"/>
          <w:szCs w:val="28"/>
        </w:rPr>
        <w:lastRenderedPageBreak/>
        <w:t xml:space="preserve">https://book.ru/book/949864 (дата обращения: 15.05.2023).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Малиновская, О. В.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пособие / О. В. Малиновская, И. П. Скобелева, А. В. Бровкина.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369 с. — ISBN 978-5-406-00522-4. — ЭБС </w:t>
      </w:r>
      <w:proofErr w:type="spellStart"/>
      <w:r>
        <w:rPr>
          <w:sz w:val="28"/>
          <w:szCs w:val="28"/>
        </w:rPr>
        <w:t>BOOK.Ru</w:t>
      </w:r>
      <w:proofErr w:type="spellEnd"/>
      <w:r>
        <w:rPr>
          <w:sz w:val="28"/>
          <w:szCs w:val="28"/>
        </w:rPr>
        <w:t xml:space="preserve">. — URL: https://book.ru/book/942974 (дата обращения: 15.05.2023).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after="28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учебник / М. Л. Васюнина, О. С. Горлова, Т. Ю. Киселева [и др.] ;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424 с. — (Бакалавриат</w:t>
      </w:r>
      <w:proofErr w:type="gramStart"/>
      <w:r>
        <w:rPr>
          <w:sz w:val="28"/>
          <w:szCs w:val="28"/>
        </w:rPr>
        <w:t>).—</w:t>
      </w:r>
      <w:proofErr w:type="gramEnd"/>
      <w:r>
        <w:rPr>
          <w:sz w:val="28"/>
          <w:szCs w:val="28"/>
        </w:rPr>
        <w:t xml:space="preserve"> ISBN 978-5-406-03490-3. — ЭБС </w:t>
      </w:r>
      <w:proofErr w:type="spellStart"/>
      <w:r>
        <w:rPr>
          <w:sz w:val="28"/>
          <w:szCs w:val="28"/>
        </w:rPr>
        <w:t>BOOK.Ru</w:t>
      </w:r>
      <w:proofErr w:type="spellEnd"/>
      <w:r>
        <w:rPr>
          <w:sz w:val="28"/>
          <w:szCs w:val="28"/>
        </w:rPr>
        <w:t xml:space="preserve">. — URL: https://book.ru/book/936343 (дата обращения: 15.05.2023).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68D4" w:rsidRDefault="008568D4" w:rsidP="008568D4">
      <w:pPr>
        <w:pStyle w:val="afa"/>
        <w:spacing w:before="280" w:after="280" w:line="360" w:lineRule="auto"/>
        <w:ind w:left="360"/>
        <w:jc w:val="both"/>
        <w:rPr>
          <w:sz w:val="28"/>
          <w:szCs w:val="28"/>
        </w:rPr>
      </w:pPr>
      <w:bookmarkStart w:id="28" w:name="_Toc1609534771"/>
      <w:bookmarkStart w:id="29" w:name="_Toc1605117541"/>
      <w:bookmarkStart w:id="30" w:name="_Toc1542301111"/>
      <w:bookmarkStart w:id="31" w:name="_Toc1542300401"/>
      <w:bookmarkStart w:id="32" w:name="_Toc1596549471"/>
      <w:bookmarkStart w:id="33" w:name="_Toc1605117531"/>
      <w:bookmarkStart w:id="34" w:name="_Toc1609534761"/>
      <w:bookmarkStart w:id="35" w:name="_Toc1542301101"/>
      <w:bookmarkStart w:id="36" w:name="_Toc1542300391"/>
      <w:bookmarkStart w:id="37" w:name="_Toc1596549461"/>
      <w:bookmarkStart w:id="38" w:name="_Toc160953478"/>
      <w:bookmarkStart w:id="39" w:name="_Toc160511755"/>
      <w:bookmarkStart w:id="40" w:name="_Toc159654948"/>
      <w:bookmarkStart w:id="41" w:name="_Toc154230112"/>
      <w:bookmarkStart w:id="42" w:name="_Toc154230041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>
          <w:b/>
          <w:sz w:val="28"/>
          <w:szCs w:val="28"/>
        </w:rPr>
        <w:t>в) Дополнительн</w:t>
      </w:r>
      <w:bookmarkEnd w:id="38"/>
      <w:bookmarkEnd w:id="39"/>
      <w:bookmarkEnd w:id="40"/>
      <w:bookmarkEnd w:id="41"/>
      <w:bookmarkEnd w:id="42"/>
      <w:r>
        <w:rPr>
          <w:b/>
          <w:sz w:val="28"/>
          <w:szCs w:val="28"/>
        </w:rPr>
        <w:t>ая литература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>
        <w:rPr>
          <w:sz w:val="28"/>
          <w:szCs w:val="28"/>
        </w:rPr>
        <w:t>практики :</w:t>
      </w:r>
      <w:proofErr w:type="gramEnd"/>
      <w:r>
        <w:rPr>
          <w:sz w:val="28"/>
          <w:szCs w:val="28"/>
        </w:rPr>
        <w:t xml:space="preserve"> [сборник методических материалов]. – Москва, 2017. — 600 с. — Минфин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[офиц. сайт].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6">
        <w:r>
          <w:rPr>
            <w:sz w:val="28"/>
            <w:szCs w:val="28"/>
          </w:rPr>
          <w:t>https://minfin.gov.ru/common/upload/library/2018/05/main/6.05.18.pdf</w:t>
        </w:r>
      </w:hyperlink>
      <w:r>
        <w:rPr>
          <w:sz w:val="28"/>
          <w:szCs w:val="28"/>
        </w:rPr>
        <w:t xml:space="preserve"> (дата обращения: 18.04.2023).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Методология присвоения ESG-рейтингов </w:t>
      </w:r>
      <w:r>
        <w:rPr>
          <w:rFonts w:ascii="Liberation Serif" w:hAnsi="Liberation Serif"/>
          <w:sz w:val="28"/>
          <w:szCs w:val="28"/>
        </w:rPr>
        <w:t xml:space="preserve">/ </w:t>
      </w:r>
      <w:bookmarkStart w:id="43" w:name="page3R_mcid1"/>
      <w:bookmarkEnd w:id="43"/>
      <w:r>
        <w:rPr>
          <w:rFonts w:ascii="Liberation Serif" w:hAnsi="Liberation Serif"/>
          <w:sz w:val="28"/>
          <w:szCs w:val="28"/>
        </w:rPr>
        <w:t xml:space="preserve">Методологический ком. </w:t>
      </w:r>
      <w:bookmarkStart w:id="44" w:name="page3R_mcid2"/>
      <w:bookmarkEnd w:id="44"/>
      <w:r>
        <w:rPr>
          <w:rFonts w:ascii="Liberation Serif" w:hAnsi="Liberation Serif"/>
          <w:sz w:val="28"/>
          <w:szCs w:val="28"/>
        </w:rPr>
        <w:br/>
        <w:t xml:space="preserve">ООО </w:t>
      </w:r>
      <w:bookmarkStart w:id="45" w:name="page3R_mcid3"/>
      <w:bookmarkEnd w:id="45"/>
      <w:r>
        <w:rPr>
          <w:rFonts w:ascii="Liberation Serif" w:hAnsi="Liberation Serif"/>
          <w:sz w:val="28"/>
          <w:szCs w:val="28"/>
        </w:rPr>
        <w:t xml:space="preserve">«Национальные Кредитные Рейтинги». </w:t>
      </w:r>
      <w:r>
        <w:rPr>
          <w:rFonts w:ascii="Liberation Serif" w:hAnsi="Liberation Serif"/>
          <w:bCs/>
          <w:sz w:val="28"/>
          <w:szCs w:val="28"/>
        </w:rPr>
        <w:t xml:space="preserve">— Москва, 2022. — 27 с. 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— URL: </w:t>
      </w:r>
      <w:r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</w:rPr>
          <w:t>https://ratings.ru/upload/iblock/8ad/ESG_methodology_170322.pdf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(дата обращения: 15.05.2023). </w:t>
      </w:r>
      <w:r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8568D4" w:rsidRDefault="008568D4" w:rsidP="008568D4">
      <w:pPr>
        <w:pStyle w:val="afa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системы сопоставления рейтинговых шкал кредитных рейтинговых агентств (</w:t>
      </w:r>
      <w:proofErr w:type="spellStart"/>
      <w:r>
        <w:rPr>
          <w:sz w:val="28"/>
          <w:szCs w:val="28"/>
        </w:rPr>
        <w:t>мэппинг</w:t>
      </w:r>
      <w:proofErr w:type="spellEnd"/>
      <w:proofErr w:type="gramStart"/>
      <w:r>
        <w:rPr>
          <w:sz w:val="28"/>
          <w:szCs w:val="28"/>
        </w:rPr>
        <w:t>) :</w:t>
      </w:r>
      <w:proofErr w:type="gramEnd"/>
      <w:r>
        <w:rPr>
          <w:sz w:val="28"/>
          <w:szCs w:val="28"/>
        </w:rPr>
        <w:t xml:space="preserve"> доклад для общественных слушаний.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Банк России : [офиц. сайт]. </w:t>
      </w:r>
      <w:r>
        <w:rPr>
          <w:rFonts w:ascii="Liberation Serif" w:hAnsi="Liberation Serif"/>
          <w:bCs/>
          <w:sz w:val="28"/>
          <w:szCs w:val="28"/>
        </w:rPr>
        <w:t xml:space="preserve">— 23 с.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 https://www.cbr.ru/analytics/infrastructure/doklad_05122016/ (дата обращения: 15.05.2023).</w:t>
      </w:r>
    </w:p>
    <w:p w:rsidR="008568D4" w:rsidRDefault="008568D4" w:rsidP="00241350">
      <w:pPr>
        <w:pStyle w:val="afa"/>
        <w:widowControl w:val="0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оценки управления государственными финансами.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Expenditure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Accountability</w:t>
      </w:r>
      <w:proofErr w:type="spellEnd"/>
      <w:r>
        <w:rPr>
          <w:sz w:val="28"/>
          <w:szCs w:val="28"/>
        </w:rPr>
        <w:t xml:space="preserve"> (PEFA) : [</w:t>
      </w:r>
      <w:proofErr w:type="spellStart"/>
      <w:r>
        <w:rPr>
          <w:sz w:val="28"/>
          <w:szCs w:val="28"/>
        </w:rPr>
        <w:t>сайт</w:t>
      </w:r>
      <w:proofErr w:type="spellEnd"/>
      <w:r>
        <w:rPr>
          <w:sz w:val="28"/>
          <w:szCs w:val="28"/>
        </w:rPr>
        <w:t xml:space="preserve">].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2016.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Февраль. 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URL: </w:t>
      </w:r>
      <w:hyperlink r:id="rId18">
        <w:r>
          <w:rPr>
            <w:sz w:val="28"/>
            <w:szCs w:val="28"/>
          </w:rPr>
          <w:t>https://www.pefa.org/resources/pefa-2016sistema-ocenki-upravleniya-gosudarstvennymi-finansami</w:t>
        </w:r>
      </w:hyperlink>
      <w:r>
        <w:rPr>
          <w:sz w:val="28"/>
          <w:szCs w:val="28"/>
        </w:rPr>
        <w:t xml:space="preserve"> (дата обращения: 15.05.2023). </w:t>
      </w:r>
    </w:p>
    <w:p w:rsidR="008568D4" w:rsidRDefault="008568D4" w:rsidP="00241350">
      <w:pPr>
        <w:pStyle w:val="afa"/>
        <w:widowControl w:val="0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Э. Управление государственными инвестиционными расходами в период кризиса / Э. </w:t>
      </w: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Р. Аллен.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9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/-/</w:t>
        </w:r>
        <w:r>
          <w:rPr>
            <w:sz w:val="28"/>
            <w:szCs w:val="28"/>
            <w:lang w:val="en-US"/>
          </w:rPr>
          <w:t>media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Publications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19-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notes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Russian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series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</w:t>
        </w:r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-19-</w:t>
        </w:r>
        <w:r>
          <w:rPr>
            <w:sz w:val="28"/>
            <w:szCs w:val="28"/>
            <w:lang w:val="en-US"/>
          </w:rPr>
          <w:t>managing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public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investment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spending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during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the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crisis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ashx</w:t>
        </w:r>
        <w:proofErr w:type="spellEnd"/>
      </w:hyperlink>
      <w:r w:rsidRPr="00BE17C2">
        <w:rPr>
          <w:sz w:val="28"/>
          <w:szCs w:val="28"/>
        </w:rPr>
        <w:t xml:space="preserve">. </w:t>
      </w:r>
      <w:r w:rsidRPr="00BE17C2">
        <w:rPr>
          <w:rFonts w:ascii="Liberation Serif" w:hAnsi="Liberation Serif"/>
          <w:bCs/>
          <w:sz w:val="28"/>
          <w:szCs w:val="28"/>
        </w:rPr>
        <w:t xml:space="preserve">— </w:t>
      </w:r>
      <w:r w:rsidRPr="00BE17C2">
        <w:rPr>
          <w:sz w:val="28"/>
          <w:szCs w:val="28"/>
        </w:rPr>
        <w:t>Дата публикации</w:t>
      </w:r>
      <w:r>
        <w:rPr>
          <w:sz w:val="28"/>
          <w:szCs w:val="28"/>
        </w:rPr>
        <w:t>: 11.05.2020.</w:t>
      </w:r>
    </w:p>
    <w:p w:rsidR="008568D4" w:rsidRDefault="008568D4" w:rsidP="00241350">
      <w:pPr>
        <w:pStyle w:val="afa"/>
        <w:widowControl w:val="0"/>
        <w:numPr>
          <w:ilvl w:val="0"/>
          <w:numId w:val="14"/>
        </w:numPr>
        <w:spacing w:before="28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Government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Manual</w:t>
      </w:r>
      <w:proofErr w:type="spellEnd"/>
      <w:r>
        <w:rPr>
          <w:sz w:val="28"/>
          <w:szCs w:val="28"/>
        </w:rPr>
        <w:t xml:space="preserve"> = Международный̆ стандарт по подготовке и распространению статистики государственных финансов.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Международный Валютный Фонд (МВФ) : [</w:t>
      </w:r>
      <w:proofErr w:type="spellStart"/>
      <w:r>
        <w:rPr>
          <w:sz w:val="28"/>
          <w:szCs w:val="28"/>
        </w:rPr>
        <w:t>сайт</w:t>
      </w:r>
      <w:proofErr w:type="spellEnd"/>
      <w:r>
        <w:rPr>
          <w:sz w:val="28"/>
          <w:szCs w:val="28"/>
        </w:rPr>
        <w:t xml:space="preserve">].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2014. – URL: </w:t>
      </w:r>
      <w:hyperlink r:id="rId20">
        <w:r>
          <w:rPr>
            <w:sz w:val="28"/>
            <w:szCs w:val="28"/>
          </w:rPr>
          <w:t>https://www.imf.org/external/Pubs/FT/GFS/Manual/2014/gfsfinal.pdf</w:t>
        </w:r>
      </w:hyperlink>
      <w:r>
        <w:rPr>
          <w:sz w:val="28"/>
          <w:szCs w:val="28"/>
        </w:rPr>
        <w:t xml:space="preserve"> (дата обращения: 18.04.2023). </w:t>
      </w:r>
    </w:p>
    <w:p w:rsidR="008568D4" w:rsidRPr="00BE17C2" w:rsidRDefault="008568D4" w:rsidP="00241350">
      <w:pPr>
        <w:numPr>
          <w:ilvl w:val="0"/>
          <w:numId w:val="14"/>
        </w:numPr>
        <w:spacing w:before="280" w:after="280" w:line="360" w:lineRule="auto"/>
        <w:jc w:val="both"/>
        <w:rPr>
          <w:sz w:val="28"/>
          <w:szCs w:val="28"/>
          <w:lang w:val="en-US"/>
        </w:rPr>
      </w:pPr>
      <w:bookmarkStart w:id="46" w:name="page30R_mcid2"/>
      <w:bookmarkEnd w:id="46"/>
      <w:r>
        <w:rPr>
          <w:rFonts w:ascii="Liberation Serif" w:hAnsi="Liberation Serif"/>
          <w:sz w:val="28"/>
          <w:szCs w:val="28"/>
          <w:lang w:val="en-US"/>
        </w:rPr>
        <w:t xml:space="preserve">Sustainable Finance Working Group </w:t>
      </w:r>
      <w:r>
        <w:rPr>
          <w:rFonts w:ascii="Liberation Serif" w:hAnsi="Liberation Serif"/>
          <w:sz w:val="28"/>
          <w:szCs w:val="28"/>
          <w:lang w:val="en-US"/>
        </w:rPr>
        <w:br/>
        <w:t xml:space="preserve">(SFWG).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2022.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123 с.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21">
        <w:r>
          <w:rPr>
            <w:rFonts w:ascii="Liberation Serif" w:hAnsi="Liberation Serif"/>
            <w:sz w:val="28"/>
            <w:szCs w:val="28"/>
            <w:lang w:val="en-US"/>
          </w:rPr>
          <w:t>https://g20sfwg.org/wp-content/uploads/2022/10/2022-G20-Sustainable-Finance-Report-2.pdf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(</w:t>
      </w:r>
      <w:r>
        <w:rPr>
          <w:rFonts w:ascii="Liberation Serif" w:hAnsi="Liberation Serif"/>
          <w:sz w:val="28"/>
          <w:szCs w:val="28"/>
        </w:rPr>
        <w:t>дата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>обращения</w:t>
      </w:r>
      <w:r>
        <w:rPr>
          <w:rFonts w:ascii="Liberation Serif" w:hAnsi="Liberation Serif"/>
          <w:sz w:val="28"/>
          <w:szCs w:val="28"/>
          <w:lang w:val="en-US"/>
        </w:rPr>
        <w:t xml:space="preserve">: 15.05.2023).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</w:p>
    <w:p w:rsidR="008568D4" w:rsidRDefault="008568D4" w:rsidP="00241350">
      <w:pPr>
        <w:spacing w:before="280" w:after="280" w:line="360" w:lineRule="auto"/>
        <w:ind w:left="890"/>
        <w:jc w:val="both"/>
        <w:rPr>
          <w:sz w:val="28"/>
          <w:szCs w:val="28"/>
        </w:rPr>
      </w:pPr>
      <w:bookmarkStart w:id="47" w:name="_Toc84922282"/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7"/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Всемирный банк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Bank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).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://www.worldbank.org</w:t>
      </w:r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Взаимное обучение и обмен опытом в управлении государственными финансами.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pempal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Глобальная инициатива фискальной прозрачности (GIFT). Официальный сайт: </w:t>
      </w:r>
      <w:hyperlink r:id="rId22"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>
          <w:rPr>
            <w:rFonts w:ascii="Times New Roman" w:hAnsi="Times New Roman" w:cs="Times New Roman"/>
            <w:color w:val="auto"/>
            <w:sz w:val="28"/>
            <w:szCs w:val="28"/>
          </w:rPr>
          <w:t>://</w:t>
        </w:r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fiscaltransparency</w:t>
        </w:r>
        <w:proofErr w:type="spellEnd"/>
        <w:r>
          <w:rPr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net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Госрасходы. Официальный сайт: </w:t>
      </w:r>
      <w:hyperlink r:id="rId23">
        <w:r>
          <w:rPr>
            <w:rFonts w:ascii="Times New Roman" w:hAnsi="Times New Roman" w:cs="Times New Roman"/>
            <w:color w:val="auto"/>
            <w:sz w:val="28"/>
            <w:szCs w:val="28"/>
          </w:rPr>
          <w:t>https://spending.gov.ru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Государственные расходы и финансовая отчетность (PEFA). Официальный̆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</w:t>
      </w:r>
      <w:hyperlink r:id="rId24">
        <w:r>
          <w:rPr>
            <w:rFonts w:ascii="Times New Roman" w:hAnsi="Times New Roman" w:cs="Times New Roman"/>
            <w:sz w:val="28"/>
            <w:szCs w:val="28"/>
          </w:rPr>
          <w:t>www.pefa.org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Единый портал бюджетной системы Российской Федерации.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</w:t>
      </w:r>
      <w:hyperlink r:id="rId25">
        <w:r>
          <w:rPr>
            <w:rFonts w:ascii="Times New Roman" w:hAnsi="Times New Roman" w:cs="Times New Roman"/>
            <w:color w:val="auto"/>
            <w:sz w:val="28"/>
            <w:szCs w:val="28"/>
          </w:rPr>
          <w:t>www.budget.gov.ru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Кредитное рейтинговое агентство АКРА (АО). Официальный сайт: https://www.acra-ratings.ru.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Кредитное рейтинговое агентство АО «Эксперт РА». Официальный сайт: https://www.raexpert.ru.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Кредитное рейтинговое агентство ООО «Национальное Рейтинговое Агентство». Официальный сайт: https://www.ra-national.ru.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Кредитное рейтинговое агентство ООО «Национальные кредитные рейтинги». Официальный сайт: https://ratings.ru.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Международное бюджетное партнерство. Официальный сайт: </w:t>
      </w:r>
      <w:hyperlink r:id="rId26">
        <w:r>
          <w:rPr>
            <w:rFonts w:ascii="Times New Roman" w:hAnsi="Times New Roman" w:cs="Times New Roman"/>
            <w:color w:val="auto"/>
            <w:sz w:val="28"/>
            <w:szCs w:val="28"/>
          </w:rPr>
          <w:t>https://www.internationalbudget.org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Международное рейтинговое агентство «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Fitch</w:t>
      </w: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Ratings</w:t>
      </w:r>
      <w:r>
        <w:rPr>
          <w:rFonts w:ascii="Times New Roman" w:hAnsi="Times New Roman" w:cs="Times New Roman"/>
          <w:color w:val="auto"/>
          <w:sz w:val="28"/>
          <w:szCs w:val="28"/>
        </w:rPr>
        <w:t>». Официальный сайт: https://www.fitchratings.com.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Международное рейтинговое агентство «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Moody</w:t>
      </w:r>
      <w:r>
        <w:rPr>
          <w:rFonts w:ascii="Times New Roman" w:hAnsi="Times New Roman" w:cs="Times New Roman"/>
          <w:color w:val="auto"/>
          <w:sz w:val="28"/>
          <w:szCs w:val="28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Investors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Service</w:t>
      </w:r>
      <w:r>
        <w:rPr>
          <w:rFonts w:ascii="Times New Roman" w:hAnsi="Times New Roman" w:cs="Times New Roman"/>
          <w:color w:val="auto"/>
          <w:sz w:val="28"/>
          <w:szCs w:val="28"/>
        </w:rPr>
        <w:t>». Официальный сайт: https://www.moodys.com/pages/default_ee.aspx&amp;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Международное рейтинговое агентство «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Standard</w:t>
      </w:r>
      <w:r>
        <w:rPr>
          <w:rFonts w:ascii="Times New Roman" w:hAnsi="Times New Roman" w:cs="Times New Roman"/>
          <w:color w:val="auto"/>
          <w:sz w:val="28"/>
          <w:szCs w:val="28"/>
        </w:rPr>
        <w:t>&amp;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Poor</w:t>
      </w:r>
      <w:r>
        <w:rPr>
          <w:rFonts w:ascii="Times New Roman" w:hAnsi="Times New Roman" w:cs="Times New Roman"/>
          <w:color w:val="auto"/>
          <w:sz w:val="28"/>
          <w:szCs w:val="28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auto"/>
          <w:sz w:val="28"/>
          <w:szCs w:val="28"/>
        </w:rPr>
        <w:t>». Официальный сайт: https://www.spglobal.com/ratings/ru/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Международный валютный фонд (IMF). Официальный̆ сайт: </w:t>
      </w:r>
      <w:hyperlink r:id="rId27">
        <w:r>
          <w:rPr>
            <w:rFonts w:ascii="Times New Roman" w:hAnsi="Times New Roman" w:cs="Times New Roman"/>
            <w:color w:val="auto"/>
            <w:sz w:val="28"/>
            <w:szCs w:val="28"/>
          </w:rPr>
          <w:t>www.imf.org</w:t>
        </w:r>
      </w:hyperlink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Министерство финансов Российской̆ Федерации. Официальный сайт: http://www.minfin.ru.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Министерство экономического развития Российской Федерации. Официальный сайт: http://economy.gov.ru/en/home.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Научная электронная библиотека eLibrary.ru http://elibrary.ru. 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экономического развития и сотрудничества (OECD). Официальный̆ сайт: </w:t>
      </w:r>
      <w:hyperlink r:id="rId28">
        <w:r>
          <w:rPr>
            <w:rFonts w:ascii="Times New Roman" w:hAnsi="Times New Roman" w:cs="Times New Roman"/>
            <w:color w:val="auto"/>
            <w:sz w:val="28"/>
            <w:szCs w:val="28"/>
          </w:rPr>
          <w:t>www.oecd.org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Счетная палата Российской Федерации. Официальный сайт: </w:t>
      </w:r>
      <w:hyperlink r:id="rId29">
        <w:r>
          <w:rPr>
            <w:rFonts w:ascii="Times New Roman" w:hAnsi="Times New Roman" w:cs="Times New Roman"/>
            <w:color w:val="auto"/>
            <w:sz w:val="28"/>
            <w:szCs w:val="28"/>
          </w:rPr>
          <w:t>https://ach.gov.ru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Федеральное казначейство. Официальный сайт: </w:t>
      </w:r>
      <w:hyperlink r:id="rId30">
        <w:r>
          <w:rPr>
            <w:rFonts w:ascii="Times New Roman" w:hAnsi="Times New Roman" w:cs="Times New Roman"/>
            <w:color w:val="auto"/>
            <w:sz w:val="28"/>
            <w:szCs w:val="28"/>
          </w:rPr>
          <w:t>www.roskazna.ru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Электронная библиотека Финансового университета (ЭБ)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http://elib.fa.ru/ .</w:t>
      </w:r>
      <w:proofErr w:type="gramEnd"/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издательства «ЮРАЙТ» </w:t>
      </w:r>
      <w:hyperlink r:id="rId31">
        <w:r>
          <w:rPr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BOOK.RU.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http://www.book.ru.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tabs>
          <w:tab w:val="left" w:pos="709"/>
        </w:tabs>
        <w:spacing w:before="0"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Официальный сайт: http://www.znanium.com.</w:t>
      </w:r>
    </w:p>
    <w:p w:rsidR="008568D4" w:rsidRDefault="008568D4" w:rsidP="00241350">
      <w:pPr>
        <w:pStyle w:val="1"/>
        <w:keepNext w:val="0"/>
        <w:keepLines w:val="0"/>
        <w:numPr>
          <w:ilvl w:val="0"/>
          <w:numId w:val="15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Совет по международным стандартам бухгалтерского учета в государственном секторе. Официальный сайт: </w:t>
      </w:r>
      <w:hyperlink r:id="rId32">
        <w:r>
          <w:rPr>
            <w:rFonts w:ascii="Times New Roman" w:hAnsi="Times New Roman" w:cs="Times New Roman"/>
            <w:color w:val="auto"/>
            <w:sz w:val="28"/>
            <w:szCs w:val="28"/>
          </w:rPr>
          <w:t>http://www.ipsasb.org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37BB1" w:rsidRDefault="005E69DF" w:rsidP="00241350">
      <w:pPr>
        <w:pStyle w:val="1"/>
        <w:keepNext w:val="0"/>
        <w:keepLines w:val="0"/>
        <w:spacing w:before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2"/>
    </w:p>
    <w:p w:rsidR="00137BB1" w:rsidRDefault="005E69DF" w:rsidP="002413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выполнению контрольной работы</w:t>
      </w:r>
    </w:p>
    <w:p w:rsidR="00137BB1" w:rsidRDefault="005E69DF" w:rsidP="002413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формой аудиторной работы студентов и реализуется в письменном виде.</w:t>
      </w:r>
    </w:p>
    <w:p w:rsidR="00137BB1" w:rsidRDefault="005E69DF" w:rsidP="002413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дисциплины и оформляется в форме развернутых ответов на вопросы, раскрытия понятий, выполнения заданий, решения практических задач.</w:t>
      </w:r>
    </w:p>
    <w:p w:rsidR="00137BB1" w:rsidRDefault="005E69DF" w:rsidP="002413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выполнения контрольной работы, содержащей комплект заданий, является проверка овладения студентом навыками решения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контрольной работы охватывает основной материал соответствующих разделов (тем) дисциплины. Контрольные задания разрабатываются по многовариантной системе. Варианты контрольной работы равноценны по объему и сложности.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контрольной работы и требования к их выполнению разрабатываются преподавателем, ведущим семинарские (практические) занятия по дисциплине.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(решения);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в полном объеме решений имеющихся в задании практических задач;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обработки и анализа информации;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составляет не более 6 страниц, не включая таблиц, графиков (при наличии).</w:t>
      </w:r>
    </w:p>
    <w:p w:rsidR="00137BB1" w:rsidRDefault="005E69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контрольной работы студентов проводится в процессе текущего контроля успеваемости студентов.</w:t>
      </w:r>
    </w:p>
    <w:p w:rsidR="00137BB1" w:rsidRDefault="00137BB1">
      <w:pPr>
        <w:jc w:val="both"/>
        <w:rPr>
          <w:sz w:val="28"/>
          <w:szCs w:val="28"/>
        </w:rPr>
      </w:pPr>
    </w:p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8"/>
    </w:p>
    <w:p w:rsidR="00137BB1" w:rsidRDefault="005E69DF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49" w:name="_Toc531686467"/>
      <w:bookmarkStart w:id="50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</w:p>
    <w:p w:rsidR="00137BB1" w:rsidRDefault="005E69DF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1" w:name="_Toc531686468"/>
      <w:bookmarkStart w:id="52" w:name="_Toc531614951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1"/>
      <w:bookmarkEnd w:id="52"/>
    </w:p>
    <w:p w:rsidR="00137BB1" w:rsidRDefault="005E69DF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3" w:name="_Toc531686469"/>
      <w:bookmarkStart w:id="54" w:name="_Toc531614952"/>
      <w:r>
        <w:rPr>
          <w:rFonts w:eastAsia="Calibri"/>
          <w:sz w:val="28"/>
          <w:szCs w:val="28"/>
        </w:rPr>
        <w:t xml:space="preserve">2. </w:t>
      </w:r>
      <w:bookmarkEnd w:id="53"/>
      <w:bookmarkEnd w:id="54"/>
      <w:r w:rsidR="00241350" w:rsidRPr="00DF297D">
        <w:rPr>
          <w:sz w:val="28"/>
          <w:szCs w:val="28"/>
        </w:rPr>
        <w:t xml:space="preserve">Антивирус </w:t>
      </w:r>
      <w:proofErr w:type="spellStart"/>
      <w:r w:rsidR="00241350" w:rsidRPr="00DF297D">
        <w:rPr>
          <w:sz w:val="28"/>
          <w:szCs w:val="28"/>
        </w:rPr>
        <w:t>Kaspersky</w:t>
      </w:r>
      <w:proofErr w:type="spellEnd"/>
    </w:p>
    <w:p w:rsidR="00137BB1" w:rsidRDefault="005E69DF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55" w:name="_Toc531686470"/>
      <w:bookmarkStart w:id="56" w:name="_Toc531614953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5"/>
      <w:bookmarkEnd w:id="56"/>
    </w:p>
    <w:p w:rsidR="00137BB1" w:rsidRDefault="005E69D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137BB1" w:rsidRDefault="005E69D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137BB1" w:rsidRDefault="005E69D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3">
        <w:r w:rsidRPr="00241350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241350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241350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241350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241350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241350">
          <w:rPr>
            <w:rFonts w:eastAsia="Calibri"/>
            <w:bCs/>
            <w:sz w:val="28"/>
            <w:szCs w:val="28"/>
            <w:u w:val="single"/>
          </w:rPr>
          <w:t>.</w:t>
        </w:r>
        <w:r w:rsidRPr="00241350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241350">
          <w:rPr>
            <w:rFonts w:eastAsia="Calibri"/>
            <w:bCs/>
            <w:sz w:val="28"/>
            <w:szCs w:val="28"/>
            <w:u w:val="single"/>
          </w:rPr>
          <w:t>/</w:t>
        </w:r>
        <w:r w:rsidRPr="0024135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241350">
          <w:rPr>
            <w:rFonts w:eastAsia="Calibri"/>
            <w:bCs/>
            <w:sz w:val="28"/>
            <w:szCs w:val="28"/>
            <w:u w:val="single"/>
          </w:rPr>
          <w:t>/</w:t>
        </w:r>
        <w:r w:rsidRPr="0024135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137BB1" w:rsidRDefault="005E69DF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37BB1" w:rsidRDefault="005E69D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137BB1" w:rsidRDefault="00137BB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37BB1" w:rsidRDefault="005E69DF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</w:p>
    <w:p w:rsidR="00137BB1" w:rsidRDefault="00137BB1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137BB1" w:rsidRDefault="005E69DF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3"/>
        <w:gridCol w:w="5398"/>
      </w:tblGrid>
      <w:tr w:rsidR="00137BB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137BB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137BB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137BB1" w:rsidRDefault="00137B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137BB1" w:rsidRDefault="00137BB1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137BB1" w:rsidRDefault="005E69DF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137BB1" w:rsidRDefault="00137BB1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137BB1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37BB1" w:rsidRDefault="005E69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137BB1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137BB1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137BB1">
            <w:pPr>
              <w:numPr>
                <w:ilvl w:val="0"/>
                <w:numId w:val="2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BB1" w:rsidRDefault="005E69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137BB1" w:rsidRDefault="00137BB1">
      <w:pPr>
        <w:rPr>
          <w:sz w:val="28"/>
          <w:szCs w:val="28"/>
        </w:rPr>
      </w:pPr>
    </w:p>
    <w:p w:rsidR="00137BB1" w:rsidRDefault="00137BB1">
      <w:pPr>
        <w:jc w:val="center"/>
        <w:rPr>
          <w:sz w:val="28"/>
          <w:szCs w:val="28"/>
        </w:rPr>
      </w:pPr>
    </w:p>
    <w:p w:rsidR="00137BB1" w:rsidRDefault="00137BB1">
      <w:pPr>
        <w:ind w:firstLine="709"/>
        <w:jc w:val="both"/>
        <w:rPr>
          <w:b/>
          <w:bCs/>
          <w:sz w:val="28"/>
          <w:szCs w:val="28"/>
        </w:rPr>
      </w:pPr>
    </w:p>
    <w:p w:rsidR="00137BB1" w:rsidRDefault="00137BB1">
      <w:pPr>
        <w:ind w:firstLine="709"/>
        <w:jc w:val="both"/>
        <w:rPr>
          <w:b/>
          <w:bCs/>
          <w:sz w:val="28"/>
          <w:szCs w:val="28"/>
        </w:rPr>
      </w:pPr>
    </w:p>
    <w:sectPr w:rsidR="00137BB1">
      <w:headerReference w:type="default" r:id="rId34"/>
      <w:footerReference w:type="default" r:id="rId35"/>
      <w:footerReference w:type="first" r:id="rId36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A16" w:rsidRDefault="006E4A16">
      <w:r>
        <w:separator/>
      </w:r>
    </w:p>
  </w:endnote>
  <w:endnote w:type="continuationSeparator" w:id="0">
    <w:p w:rsidR="006E4A16" w:rsidRDefault="006E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F55F-webfont">
    <w:altName w:val="Arial"/>
    <w:charset w:val="01"/>
    <w:family w:val="roma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862935"/>
      <w:docPartObj>
        <w:docPartGallery w:val="Page Numbers (Bottom of Page)"/>
        <w:docPartUnique/>
      </w:docPartObj>
    </w:sdtPr>
    <w:sdtEndPr/>
    <w:sdtContent>
      <w:p w:rsidR="008568D4" w:rsidRDefault="008568D4">
        <w:pPr>
          <w:pStyle w:val="af9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>
          <w:rPr>
            <w:rStyle w:val="ad"/>
          </w:rPr>
          <w:t>0</w:t>
        </w:r>
        <w:r>
          <w:rPr>
            <w:rStyle w:val="ad"/>
          </w:rPr>
          <w:fldChar w:fldCharType="end"/>
        </w:r>
      </w:p>
    </w:sdtContent>
  </w:sdt>
  <w:p w:rsidR="008568D4" w:rsidRDefault="008568D4">
    <w:pPr>
      <w:pStyle w:val="af9"/>
    </w:pPr>
  </w:p>
  <w:p w:rsidR="008568D4" w:rsidRDefault="008568D4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623315"/>
      <w:docPartObj>
        <w:docPartGallery w:val="Page Numbers (Bottom of Page)"/>
        <w:docPartUnique/>
      </w:docPartObj>
    </w:sdtPr>
    <w:sdtEndPr/>
    <w:sdtContent>
      <w:p w:rsidR="008568D4" w:rsidRDefault="008568D4">
        <w:pPr>
          <w:pStyle w:val="af9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>
          <w:rPr>
            <w:rStyle w:val="ad"/>
          </w:rPr>
          <w:t>0</w:t>
        </w:r>
        <w:r>
          <w:rPr>
            <w:rStyle w:val="ad"/>
          </w:rPr>
          <w:fldChar w:fldCharType="end"/>
        </w:r>
      </w:p>
    </w:sdtContent>
  </w:sdt>
  <w:p w:rsidR="008568D4" w:rsidRDefault="008568D4">
    <w:pPr>
      <w:pStyle w:val="af9"/>
    </w:pPr>
  </w:p>
  <w:p w:rsidR="008568D4" w:rsidRDefault="008568D4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0451218"/>
      <w:docPartObj>
        <w:docPartGallery w:val="Page Numbers (Bottom of Page)"/>
        <w:docPartUnique/>
      </w:docPartObj>
    </w:sdtPr>
    <w:sdtEndPr/>
    <w:sdtContent>
      <w:p w:rsidR="008568D4" w:rsidRDefault="008568D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8568D4" w:rsidRDefault="008568D4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9806028"/>
      <w:docPartObj>
        <w:docPartGallery w:val="Page Numbers (Bottom of Page)"/>
        <w:docPartUnique/>
      </w:docPartObj>
    </w:sdtPr>
    <w:sdtEndPr/>
    <w:sdtContent>
      <w:p w:rsidR="008568D4" w:rsidRDefault="008568D4">
        <w:pPr>
          <w:pStyle w:val="af9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>
          <w:rPr>
            <w:rStyle w:val="ad"/>
          </w:rPr>
          <w:t>0</w:t>
        </w:r>
        <w:r>
          <w:rPr>
            <w:rStyle w:val="ad"/>
          </w:rPr>
          <w:fldChar w:fldCharType="end"/>
        </w:r>
      </w:p>
    </w:sdtContent>
  </w:sdt>
  <w:p w:rsidR="008568D4" w:rsidRDefault="008568D4">
    <w:pPr>
      <w:pStyle w:val="af9"/>
    </w:pPr>
  </w:p>
  <w:p w:rsidR="008568D4" w:rsidRDefault="008568D4">
    <w:pPr>
      <w:pStyle w:val="a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1637069"/>
      <w:docPartObj>
        <w:docPartGallery w:val="Page Numbers (Bottom of Page)"/>
        <w:docPartUnique/>
      </w:docPartObj>
    </w:sdtPr>
    <w:sdtEndPr/>
    <w:sdtContent>
      <w:p w:rsidR="008568D4" w:rsidRDefault="008568D4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8568D4" w:rsidRDefault="008568D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A16" w:rsidRDefault="006E4A16">
      <w:r>
        <w:separator/>
      </w:r>
    </w:p>
  </w:footnote>
  <w:footnote w:type="continuationSeparator" w:id="0">
    <w:p w:rsidR="006E4A16" w:rsidRDefault="006E4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8D4" w:rsidRDefault="008568D4">
    <w:pPr>
      <w:pStyle w:val="af8"/>
      <w:jc w:val="center"/>
    </w:pPr>
  </w:p>
  <w:p w:rsidR="008568D4" w:rsidRDefault="008568D4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8D4" w:rsidRDefault="008568D4">
    <w:pPr>
      <w:pStyle w:val="af8"/>
      <w:jc w:val="center"/>
    </w:pPr>
  </w:p>
  <w:p w:rsidR="008568D4" w:rsidRDefault="008568D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8D4" w:rsidRDefault="008568D4">
    <w:pPr>
      <w:pStyle w:val="af8"/>
      <w:jc w:val="center"/>
    </w:pPr>
  </w:p>
  <w:p w:rsidR="008568D4" w:rsidRDefault="008568D4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F1771"/>
    <w:multiLevelType w:val="multilevel"/>
    <w:tmpl w:val="19AE7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E10B07"/>
    <w:multiLevelType w:val="multilevel"/>
    <w:tmpl w:val="94D42A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626DDC"/>
    <w:multiLevelType w:val="multilevel"/>
    <w:tmpl w:val="B0D44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9B322D8"/>
    <w:multiLevelType w:val="multilevel"/>
    <w:tmpl w:val="CEE24428"/>
    <w:lvl w:ilvl="0">
      <w:start w:val="1"/>
      <w:numFmt w:val="decimal"/>
      <w:lvlText w:val="%1."/>
      <w:lvlJc w:val="left"/>
      <w:pPr>
        <w:tabs>
          <w:tab w:val="num" w:pos="0"/>
        </w:tabs>
        <w:ind w:left="890" w:hanging="5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24E4D42"/>
    <w:multiLevelType w:val="multilevel"/>
    <w:tmpl w:val="267008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4520B32"/>
    <w:multiLevelType w:val="multilevel"/>
    <w:tmpl w:val="7B889A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7B7378"/>
    <w:multiLevelType w:val="multilevel"/>
    <w:tmpl w:val="3FA87C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E101DF9"/>
    <w:multiLevelType w:val="multilevel"/>
    <w:tmpl w:val="3BDA9DD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426E3E49"/>
    <w:multiLevelType w:val="multilevel"/>
    <w:tmpl w:val="78420B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98C17E2"/>
    <w:multiLevelType w:val="multilevel"/>
    <w:tmpl w:val="0038ADB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5D524C9F"/>
    <w:multiLevelType w:val="multilevel"/>
    <w:tmpl w:val="5F9C7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0425B16"/>
    <w:multiLevelType w:val="multilevel"/>
    <w:tmpl w:val="35DCA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D130710"/>
    <w:multiLevelType w:val="multilevel"/>
    <w:tmpl w:val="43C8A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D9350CA"/>
    <w:multiLevelType w:val="multilevel"/>
    <w:tmpl w:val="3FD8AC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13"/>
  </w:num>
  <w:num w:numId="13">
    <w:abstractNumId w:val="0"/>
    <w:lvlOverride w:ilvl="0">
      <w:startOverride w:val="1"/>
    </w:lvlOverride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BB1"/>
    <w:rsid w:val="00002268"/>
    <w:rsid w:val="00035EB3"/>
    <w:rsid w:val="00066781"/>
    <w:rsid w:val="000919A6"/>
    <w:rsid w:val="000D3710"/>
    <w:rsid w:val="00137BB1"/>
    <w:rsid w:val="00142E04"/>
    <w:rsid w:val="001443CC"/>
    <w:rsid w:val="0019649B"/>
    <w:rsid w:val="001C76E8"/>
    <w:rsid w:val="00220283"/>
    <w:rsid w:val="00241350"/>
    <w:rsid w:val="00265904"/>
    <w:rsid w:val="002B731C"/>
    <w:rsid w:val="003342F2"/>
    <w:rsid w:val="00345F8E"/>
    <w:rsid w:val="00407BC2"/>
    <w:rsid w:val="00472FD2"/>
    <w:rsid w:val="004D1067"/>
    <w:rsid w:val="00543C0B"/>
    <w:rsid w:val="00575183"/>
    <w:rsid w:val="005E69DF"/>
    <w:rsid w:val="005F76CC"/>
    <w:rsid w:val="006C0CCB"/>
    <w:rsid w:val="006E4A16"/>
    <w:rsid w:val="00811964"/>
    <w:rsid w:val="008568D4"/>
    <w:rsid w:val="00891848"/>
    <w:rsid w:val="008A7FA6"/>
    <w:rsid w:val="008D4BB5"/>
    <w:rsid w:val="008F03A8"/>
    <w:rsid w:val="008F154A"/>
    <w:rsid w:val="00A2552E"/>
    <w:rsid w:val="00A70753"/>
    <w:rsid w:val="00AB5C60"/>
    <w:rsid w:val="00B30D71"/>
    <w:rsid w:val="00B411FA"/>
    <w:rsid w:val="00BE5C16"/>
    <w:rsid w:val="00C014B5"/>
    <w:rsid w:val="00C10006"/>
    <w:rsid w:val="00C137FA"/>
    <w:rsid w:val="00C310E0"/>
    <w:rsid w:val="00C96804"/>
    <w:rsid w:val="00CB5D1D"/>
    <w:rsid w:val="00CC1D0B"/>
    <w:rsid w:val="00CC31B0"/>
    <w:rsid w:val="00CD76E1"/>
    <w:rsid w:val="00D34330"/>
    <w:rsid w:val="00D45B9E"/>
    <w:rsid w:val="00DB4D87"/>
    <w:rsid w:val="00DC1B61"/>
    <w:rsid w:val="00ED033D"/>
    <w:rsid w:val="00EE7E4C"/>
    <w:rsid w:val="00F64479"/>
    <w:rsid w:val="00F845D8"/>
    <w:rsid w:val="00FB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04B92"/>
  <w15:docId w15:val="{3E13DB0A-9031-45BE-A733-4D5E66C0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A26CE3"/>
    <w:rPr>
      <w:rFonts w:ascii="Times New Roman" w:hAnsi="Times New Roman" w:cs="Times New Roman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qFormat/>
    <w:rsid w:val="006F2C0C"/>
    <w:rPr>
      <w:color w:val="605E5C"/>
      <w:shd w:val="clear" w:color="auto" w:fill="E1DFDD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1F54B6"/>
    <w:rPr>
      <w:color w:val="800080" w:themeColor="followedHyperlink"/>
      <w:u w:val="single"/>
    </w:rPr>
  </w:style>
  <w:style w:type="character" w:styleId="ad">
    <w:name w:val="page number"/>
    <w:basedOn w:val="a0"/>
    <w:uiPriority w:val="99"/>
    <w:semiHidden/>
    <w:unhideWhenUsed/>
    <w:qFormat/>
    <w:rsid w:val="00EC308B"/>
  </w:style>
  <w:style w:type="character" w:styleId="ae">
    <w:name w:val="Unresolved Mention"/>
    <w:basedOn w:val="a0"/>
    <w:uiPriority w:val="99"/>
    <w:semiHidden/>
    <w:unhideWhenUsed/>
    <w:qFormat/>
    <w:rsid w:val="002576DF"/>
    <w:rPr>
      <w:color w:val="605E5C"/>
      <w:shd w:val="clear" w:color="auto" w:fill="E1DFDD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rsid w:val="000218DE"/>
    <w:pPr>
      <w:widowControl/>
      <w:jc w:val="center"/>
    </w:pPr>
    <w:rPr>
      <w:b/>
      <w:sz w:val="28"/>
    </w:rPr>
  </w:style>
  <w:style w:type="paragraph" w:styleId="af1">
    <w:name w:val="Body Text"/>
    <w:basedOn w:val="a"/>
    <w:unhideWhenUsed/>
    <w:rsid w:val="00110F5C"/>
    <w:pPr>
      <w:widowControl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basedOn w:val="a"/>
    <w:uiPriority w:val="34"/>
    <w:qFormat/>
    <w:rsid w:val="00C52F7B"/>
    <w:pPr>
      <w:ind w:left="708"/>
    </w:pPr>
  </w:style>
  <w:style w:type="paragraph" w:styleId="af6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CB5D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www.pefa.org/resources/pefa-2016sistema-ocenki-upravleniya-gosudarstvennymi-finansami" TargetMode="External"/><Relationship Id="rId26" Type="http://schemas.openxmlformats.org/officeDocument/2006/relationships/hyperlink" Target="https://www.internationalbudget.org/" TargetMode="External"/><Relationship Id="rId21" Type="http://schemas.openxmlformats.org/officeDocument/2006/relationships/hyperlink" Target="https://g20sfwg.org/wp-content/uploads/2022/10/2022-G20-Sustainable-Finance-Report-2.pdf" TargetMode="External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ratings.ru/upload/iblock/8ad/ESG_methodology_170322.pdf" TargetMode="External"/><Relationship Id="rId25" Type="http://schemas.openxmlformats.org/officeDocument/2006/relationships/hyperlink" Target="http://www.budget.gov.ru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minfin.gov.ru/common/upload/library/2018/05/main/6.05.18.pdf" TargetMode="External"/><Relationship Id="rId20" Type="http://schemas.openxmlformats.org/officeDocument/2006/relationships/hyperlink" Target="https://www.imf.org/external/Pubs/FT/GFS/Manual/2014/gfsfinal.pdf" TargetMode="External"/><Relationship Id="rId29" Type="http://schemas.openxmlformats.org/officeDocument/2006/relationships/hyperlink" Target="https://ach.gov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pefa.org/" TargetMode="External"/><Relationship Id="rId32" Type="http://schemas.openxmlformats.org/officeDocument/2006/relationships/hyperlink" Target="http://www.ipsasb.org/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spending.gov.ru/" TargetMode="External"/><Relationship Id="rId28" Type="http://schemas.openxmlformats.org/officeDocument/2006/relationships/hyperlink" Target="http://www.oecd.org/" TargetMode="External"/><Relationship Id="rId36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s://www.imf.org/-/media/Files/Publications/covid19-special-notes/Russian/ru-special-series-on-covid-19-managing-public-investment-spending-during-the-crisis.ashx" TargetMode="External"/><Relationship Id="rId31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fiscaltransparency.net/" TargetMode="External"/><Relationship Id="rId27" Type="http://schemas.openxmlformats.org/officeDocument/2006/relationships/hyperlink" Target="http://www.imf.org/" TargetMode="External"/><Relationship Id="rId30" Type="http://schemas.openxmlformats.org/officeDocument/2006/relationships/hyperlink" Target="http://www.roskazna.ru/" TargetMode="External"/><Relationship Id="rId35" Type="http://schemas.openxmlformats.org/officeDocument/2006/relationships/footer" Target="footer4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CE8F4E-2732-4F1E-8B7A-7FCFB726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62</Pages>
  <Words>16120</Words>
  <Characters>91884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67</cp:revision>
  <cp:lastPrinted>2019-04-15T07:43:00Z</cp:lastPrinted>
  <dcterms:created xsi:type="dcterms:W3CDTF">2023-05-03T13:02:00Z</dcterms:created>
  <dcterms:modified xsi:type="dcterms:W3CDTF">2023-09-06T09:38:00Z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